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2"/>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7FB14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27C9A1B0">
            <w:pPr>
              <w:pStyle w:val="21"/>
              <w:framePr w:wrap="notBeside" w:vAnchor="page" w:hAnchor="page" w:x="1372" w:y="568"/>
              <w:tabs>
                <w:tab w:val="clear" w:pos="4153"/>
                <w:tab w:val="clear" w:pos="8306"/>
              </w:tabs>
              <w:spacing w:line="240" w:lineRule="auto"/>
              <w:jc w:val="left"/>
              <w:rPr>
                <w:rFonts w:ascii="黑体" w:hAnsi="黑体" w:eastAsia="黑体"/>
                <w:sz w:val="21"/>
                <w:szCs w:val="21"/>
              </w:rPr>
            </w:pPr>
            <w:bookmarkStart w:id="0" w:name="OLE_LINK5"/>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7D4CA05F">
            <w:pPr>
              <w:pStyle w:val="21"/>
              <w:framePr w:wrap="notBeside" w:vAnchor="page" w:hAnchor="page" w:x="1372" w:y="568"/>
              <w:tabs>
                <w:tab w:val="clear" w:pos="4153"/>
                <w:tab w:val="clear" w:pos="8306"/>
              </w:tabs>
              <w:spacing w:line="240" w:lineRule="auto"/>
              <w:jc w:val="both"/>
              <w:rPr>
                <w:rFonts w:ascii="黑体" w:hAnsi="黑体" w:eastAsia="黑体"/>
                <w:sz w:val="21"/>
                <w:szCs w:val="21"/>
              </w:rPr>
            </w:pPr>
            <w:r>
              <w:rPr>
                <w:rFonts w:hint="eastAsia" w:ascii="黑体" w:hAnsi="黑体" w:eastAsia="黑体"/>
                <w:sz w:val="21"/>
                <w:szCs w:val="21"/>
              </w:rPr>
              <w:fldChar w:fldCharType="begin">
                <w:ffData>
                  <w:name w:val="ICS"/>
                  <w:enabled/>
                  <w:calcOnExit w:val="0"/>
                  <w:textInput>
                    <w:default w:val="03.080.01"/>
                  </w:textInput>
                </w:ffData>
              </w:fldChar>
            </w:r>
            <w:bookmarkStart w:id="1" w:name="ICS"/>
            <w:r>
              <w:rPr>
                <w:rFonts w:hint="eastAsia" w:ascii="黑体" w:hAnsi="黑体" w:eastAsia="黑体"/>
                <w:sz w:val="21"/>
                <w:szCs w:val="21"/>
              </w:rPr>
              <w:instrText xml:space="preserve"> </w:instrText>
            </w:r>
            <w:r>
              <w:rPr>
                <w:rFonts w:ascii="黑体" w:hAnsi="黑体" w:eastAsia="黑体"/>
                <w:sz w:val="21"/>
                <w:szCs w:val="21"/>
              </w:rPr>
              <w:instrText xml:space="preserve">FORMTEXT</w:instrText>
            </w:r>
            <w:r>
              <w:rPr>
                <w:rFonts w:hint="eastAsia" w:ascii="黑体" w:hAnsi="黑体" w:eastAsia="黑体"/>
                <w:sz w:val="21"/>
                <w:szCs w:val="21"/>
              </w:rPr>
              <w:instrText xml:space="preserve"> </w:instrText>
            </w:r>
            <w:r>
              <w:rPr>
                <w:rFonts w:hint="eastAsia" w:ascii="黑体" w:hAnsi="黑体" w:eastAsia="黑体"/>
                <w:sz w:val="21"/>
                <w:szCs w:val="21"/>
              </w:rPr>
              <w:fldChar w:fldCharType="separate"/>
            </w:r>
            <w:r>
              <w:rPr>
                <w:rFonts w:hint="eastAsia" w:ascii="黑体" w:hAnsi="黑体" w:eastAsia="黑体"/>
                <w:sz w:val="21"/>
                <w:szCs w:val="21"/>
              </w:rPr>
              <w:t>03.080.01</w:t>
            </w:r>
            <w:r>
              <w:rPr>
                <w:rFonts w:hint="eastAsia" w:ascii="黑体" w:hAnsi="黑体" w:eastAsia="黑体"/>
                <w:sz w:val="21"/>
                <w:szCs w:val="21"/>
              </w:rPr>
              <w:fldChar w:fldCharType="end"/>
            </w:r>
            <w:bookmarkEnd w:id="1"/>
          </w:p>
        </w:tc>
      </w:tr>
      <w:tr w14:paraId="0EE64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4F3C4CE3">
            <w:pPr>
              <w:pStyle w:val="21"/>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32"/>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5E4D5698">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575E78CE">
                  <w:pPr>
                    <w:pStyle w:val="56"/>
                    <w:framePr w:wrap="notBeside" w:vAnchor="page" w:hAnchor="page" w:x="1372" w:y="568"/>
                    <w:ind w:left="420" w:right="624"/>
                    <w:rPr>
                      <w:rFonts w:ascii="宋体" w:hAnsi="宋体"/>
                      <w:sz w:val="28"/>
                      <w:szCs w:val="28"/>
                    </w:rPr>
                  </w:pPr>
                  <w:r>
                    <w:rPr>
                      <w:sz w:val="21"/>
                      <w:szCs w:val="21"/>
                    </w:rPr>
                    <w:t xml:space="preserve"> </w:t>
                  </w:r>
                </w:p>
              </w:tc>
            </w:tr>
          </w:tbl>
          <w:p w14:paraId="57FFE44D">
            <w:pPr>
              <w:pStyle w:val="21"/>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hint="eastAsia" w:ascii="黑体" w:hAnsi="黑体" w:eastAsia="黑体"/>
                <w:sz w:val="21"/>
                <w:szCs w:val="21"/>
              </w:rPr>
              <w:fldChar w:fldCharType="begin">
                <w:ffData>
                  <w:name w:val="CSDN"/>
                  <w:enabled/>
                  <w:calcOnExit w:val="0"/>
                  <w:textInput>
                    <w:default w:val="A16"/>
                  </w:textInput>
                </w:ffData>
              </w:fldChar>
            </w:r>
            <w:bookmarkStart w:id="2" w:name="CSDN"/>
            <w:r>
              <w:rPr>
                <w:rFonts w:hint="eastAsia" w:ascii="黑体" w:hAnsi="黑体" w:eastAsia="黑体"/>
                <w:sz w:val="21"/>
                <w:szCs w:val="21"/>
              </w:rPr>
              <w:instrText xml:space="preserve"> </w:instrText>
            </w:r>
            <w:r>
              <w:rPr>
                <w:rFonts w:ascii="黑体" w:hAnsi="黑体" w:eastAsia="黑体"/>
                <w:sz w:val="21"/>
                <w:szCs w:val="21"/>
              </w:rPr>
              <w:instrText xml:space="preserve">FORMTEXT</w:instrText>
            </w:r>
            <w:r>
              <w:rPr>
                <w:rFonts w:hint="eastAsia" w:ascii="黑体" w:hAnsi="黑体" w:eastAsia="黑体"/>
                <w:sz w:val="21"/>
                <w:szCs w:val="21"/>
              </w:rPr>
              <w:instrText xml:space="preserve"> </w:instrText>
            </w:r>
            <w:r>
              <w:rPr>
                <w:rFonts w:hint="eastAsia" w:ascii="黑体" w:hAnsi="黑体" w:eastAsia="黑体"/>
                <w:sz w:val="21"/>
                <w:szCs w:val="21"/>
              </w:rPr>
              <w:fldChar w:fldCharType="separate"/>
            </w:r>
            <w:r>
              <w:rPr>
                <w:rFonts w:hint="eastAsia" w:ascii="黑体" w:hAnsi="黑体" w:eastAsia="黑体"/>
                <w:sz w:val="21"/>
                <w:szCs w:val="21"/>
              </w:rPr>
              <w:t>A16</w:t>
            </w:r>
            <w:r>
              <w:rPr>
                <w:rFonts w:hint="eastAsia" w:ascii="黑体" w:hAnsi="黑体" w:eastAsia="黑体"/>
                <w:sz w:val="21"/>
                <w:szCs w:val="21"/>
              </w:rPr>
              <w:fldChar w:fldCharType="end"/>
            </w:r>
            <w:bookmarkEnd w:id="2"/>
          </w:p>
        </w:tc>
      </w:tr>
    </w:tbl>
    <w:p w14:paraId="33DAB700">
      <w:pPr>
        <w:pStyle w:val="57"/>
        <w:framePr w:w="9639" w:h="624" w:hRule="exact" w:hSpace="181" w:vSpace="181" w:wrap="around" w:hAnchor="page" w:x="1305" w:y="2269"/>
        <w:rPr>
          <w:rFonts w:ascii="黑体" w:hAnsi="黑体" w:eastAsia="黑体"/>
          <w:b w:val="0"/>
          <w:bCs w:val="0"/>
          <w:w w:val="100"/>
          <w:sz w:val="48"/>
          <w:szCs w:val="48"/>
        </w:rPr>
      </w:pPr>
      <w:bookmarkStart w:id="3" w:name="_Hlk26473981"/>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68AB3D16">
      <w:pPr>
        <w:pStyle w:val="199"/>
        <w:rPr>
          <w:lang w:val="fr-CH"/>
        </w:rPr>
      </w:pPr>
      <w:r>
        <w:rPr>
          <w:lang w:val="fr-CH"/>
        </w:rPr>
        <w:t>T/</w:t>
      </w:r>
      <w:r>
        <w:fldChar w:fldCharType="begin">
          <w:ffData>
            <w:name w:val="文字1"/>
            <w:enabled/>
            <w:calcOnExit w:val="0"/>
            <w:textInput>
              <w:default w:val="CCPITCSC"/>
            </w:textInput>
          </w:ffData>
        </w:fldChar>
      </w:r>
      <w:bookmarkStart w:id="4" w:name="文字1"/>
      <w:r>
        <w:rPr>
          <w:lang w:val="fr-CH"/>
        </w:rPr>
        <w:instrText xml:space="preserve"> FORMTEXT </w:instrText>
      </w:r>
      <w:r>
        <w:fldChar w:fldCharType="separate"/>
      </w:r>
      <w:r>
        <w:rPr>
          <w:lang w:val="fr-CH"/>
        </w:rPr>
        <w:t>CCPITCSC</w:t>
      </w:r>
      <w:r>
        <w:fldChar w:fldCharType="end"/>
      </w:r>
      <w:bookmarkEnd w:id="4"/>
      <w:r>
        <w:rPr>
          <w:lang w:val="fr-CH"/>
        </w:rPr>
        <w:t xml:space="preserve"> </w:t>
      </w:r>
      <w:r>
        <w:fldChar w:fldCharType="begin">
          <w:ffData>
            <w:name w:val="NSTD_CODE_F"/>
            <w:enabled/>
            <w:calcOnExit w:val="0"/>
            <w:textInput>
              <w:default w:val="XXXX"/>
            </w:textInput>
          </w:ffData>
        </w:fldChar>
      </w:r>
      <w:bookmarkStart w:id="5" w:name="NSTD_CODE_F"/>
      <w:r>
        <w:rPr>
          <w:lang w:val="fr-CH"/>
        </w:rPr>
        <w:instrText xml:space="preserve"> FORMTEXT </w:instrText>
      </w:r>
      <w:r>
        <w:fldChar w:fldCharType="separate"/>
      </w:r>
      <w:r>
        <w:rPr>
          <w:lang w:val="fr-CH"/>
        </w:rPr>
        <w:t>XXXX</w:t>
      </w:r>
      <w:r>
        <w:fldChar w:fldCharType="end"/>
      </w:r>
      <w:bookmarkEnd w:id="5"/>
      <w:r>
        <w:rPr>
          <w:rFonts w:hAnsi="黑体"/>
          <w:lang w:val="fr-CH"/>
        </w:rPr>
        <w:t>—</w:t>
      </w:r>
      <w:r>
        <w:fldChar w:fldCharType="begin">
          <w:ffData>
            <w:name w:val="NSTD_CODE_B"/>
            <w:enabled/>
            <w:calcOnExit w:val="0"/>
            <w:textInput>
              <w:default w:val="XXXX"/>
            </w:textInput>
          </w:ffData>
        </w:fldChar>
      </w:r>
      <w:bookmarkStart w:id="6" w:name="NSTD_CODE_B"/>
      <w:r>
        <w:rPr>
          <w:lang w:val="fr-CH"/>
        </w:rPr>
        <w:instrText xml:space="preserve"> FORMTEXT </w:instrText>
      </w:r>
      <w:r>
        <w:fldChar w:fldCharType="separate"/>
      </w:r>
      <w:r>
        <w:rPr>
          <w:lang w:val="fr-CH"/>
        </w:rPr>
        <w:t>XXXX</w:t>
      </w:r>
      <w:r>
        <w:fldChar w:fldCharType="end"/>
      </w:r>
      <w:bookmarkEnd w:id="6"/>
    </w:p>
    <w:p w14:paraId="0C5356C7">
      <w:pPr>
        <w:pStyle w:val="200"/>
        <w:rPr>
          <w:rFonts w:hAnsi="黑体"/>
        </w:rPr>
      </w:pPr>
      <w:r>
        <w:rPr>
          <w:rFonts w:hAnsi="黑体"/>
        </w:rPr>
        <w:fldChar w:fldCharType="begin">
          <w:ffData>
            <w:name w:val="OSTD_CODE"/>
            <w:enabled/>
            <w:calcOnExit w:val="0"/>
            <w:textInput/>
          </w:ffData>
        </w:fldChar>
      </w:r>
      <w:bookmarkStart w:id="7"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7"/>
    </w:p>
    <w:p w14:paraId="7434C557">
      <w:pPr>
        <w:spacing w:line="240" w:lineRule="auto"/>
        <w:rPr>
          <w:rFonts w:ascii="黑体" w:hAnsi="黑体" w:eastAsia="黑体"/>
          <w:kern w:val="0"/>
          <w:sz w:val="10"/>
          <w:szCs w:val="10"/>
        </w:rPr>
      </w:pPr>
      <w:r>
        <w:rPr>
          <w:rFonts w:ascii="黑体" w:hAnsi="黑体" w:eastAsia="黑体"/>
          <w:kern w:val="0"/>
          <w:sz w:val="10"/>
          <w:szCs w:val="10"/>
        </w:rPr>
        <w:drawing>
          <wp:anchor distT="0" distB="0" distL="114300" distR="114300" simplePos="0" relativeHeight="251661312" behindDoc="0" locked="0" layoutInCell="1" allowOverlap="1">
            <wp:simplePos x="0" y="0"/>
            <wp:positionH relativeFrom="column">
              <wp:posOffset>4103370</wp:posOffset>
            </wp:positionH>
            <wp:positionV relativeFrom="paragraph">
              <wp:posOffset>-1237615</wp:posOffset>
            </wp:positionV>
            <wp:extent cx="1722755" cy="1542415"/>
            <wp:effectExtent l="0" t="0" r="0" b="0"/>
            <wp:wrapNone/>
            <wp:docPr id="43567971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679719" name="图片 1"/>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722755" cy="1542415"/>
                    </a:xfrm>
                    <a:prstGeom prst="rect">
                      <a:avLst/>
                    </a:prstGeom>
                  </pic:spPr>
                </pic:pic>
              </a:graphicData>
            </a:graphic>
          </wp:anchor>
        </w:drawing>
      </w: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27838B86">
      <w:pPr>
        <w:pStyle w:val="57"/>
        <w:framePr w:w="9639" w:h="6976" w:hRule="exact" w:hSpace="0" w:vSpace="0" w:wrap="around" w:hAnchor="page" w:y="6408"/>
        <w:jc w:val="center"/>
        <w:rPr>
          <w:rFonts w:ascii="黑体" w:hAnsi="黑体" w:eastAsia="黑体"/>
          <w:b w:val="0"/>
          <w:bCs w:val="0"/>
          <w:w w:val="100"/>
        </w:rPr>
      </w:pPr>
    </w:p>
    <w:p w14:paraId="639A596A">
      <w:pPr>
        <w:pStyle w:val="201"/>
        <w:framePr w:h="6974" w:hRule="exact" w:wrap="around" w:x="1419" w:anchorLock="1"/>
      </w:pPr>
      <w:bookmarkStart w:id="8" w:name="_Hlk180414462"/>
      <w:r>
        <w:rPr>
          <w:rFonts w:hint="eastAsia"/>
        </w:rPr>
        <w:t>文创产品策划运营管理指南</w:t>
      </w:r>
    </w:p>
    <w:bookmarkEnd w:id="8"/>
    <w:p w14:paraId="30CB6A94">
      <w:pPr>
        <w:framePr w:w="9639" w:h="6974" w:hRule="exact" w:wrap="around" w:vAnchor="page" w:hAnchor="page" w:x="1419" w:y="6408" w:anchorLock="1"/>
        <w:ind w:left="-1418"/>
        <w:rPr>
          <w:rFonts w:hint="eastAsia" w:eastAsia="宋体"/>
          <w:lang w:eastAsia="zh-CN"/>
        </w:rPr>
      </w:pPr>
      <w:r>
        <w:rPr>
          <w:rFonts w:hint="eastAsia"/>
        </w:rPr>
        <w:t xml:space="preserve"> </w:t>
      </w:r>
    </w:p>
    <w:p w14:paraId="259219C1">
      <w:pPr>
        <w:framePr w:w="9639" w:h="6974" w:hRule="exact" w:wrap="around" w:vAnchor="page" w:hAnchor="page" w:x="1419" w:y="6408" w:anchorLock="1"/>
        <w:jc w:val="center"/>
        <w:rPr>
          <w:rFonts w:ascii="Times New Roman" w:hAnsi="Times New Roman" w:eastAsia="黑体"/>
          <w:color w:val="auto"/>
          <w:kern w:val="0"/>
          <w:sz w:val="28"/>
          <w:szCs w:val="28"/>
        </w:rPr>
      </w:pPr>
      <w:r>
        <w:rPr>
          <w:rFonts w:hint="eastAsia" w:ascii="Times New Roman" w:hAnsi="Times New Roman" w:eastAsia="黑体"/>
          <w:color w:val="auto"/>
          <w:kern w:val="0"/>
          <w:sz w:val="28"/>
          <w:szCs w:val="28"/>
        </w:rPr>
        <w:t>Guidance for planning, operation and management of cultural creative products</w:t>
      </w:r>
    </w:p>
    <w:p w14:paraId="06C47A53">
      <w:pPr>
        <w:pStyle w:val="129"/>
        <w:framePr w:w="9639" w:h="6974" w:hRule="exact" w:wrap="around" w:vAnchor="page" w:hAnchor="page" w:x="1419" w:y="6408" w:anchorLock="1"/>
        <w:textAlignment w:val="bottom"/>
        <w:rPr>
          <w:rFonts w:eastAsia="黑体"/>
          <w:color w:val="FF0000"/>
          <w:szCs w:val="28"/>
        </w:rPr>
      </w:pPr>
    </w:p>
    <w:p w14:paraId="3A956B5D">
      <w:pPr>
        <w:framePr w:w="9639" w:h="6974" w:hRule="exact" w:wrap="around" w:vAnchor="page" w:hAnchor="page" w:x="1419" w:y="6408" w:anchorLock="1"/>
        <w:spacing w:line="760" w:lineRule="exact"/>
        <w:ind w:left="-1418"/>
      </w:pPr>
    </w:p>
    <w:p w14:paraId="1144A4E2">
      <w:pPr>
        <w:pStyle w:val="129"/>
        <w:framePr w:w="9639" w:h="6974" w:hRule="exact" w:wrap="around" w:vAnchor="page" w:hAnchor="page" w:x="1419" w:y="6408" w:anchorLock="1"/>
        <w:textAlignment w:val="bottom"/>
        <w:rPr>
          <w:rFonts w:eastAsia="黑体"/>
          <w:szCs w:val="28"/>
        </w:rPr>
      </w:pPr>
    </w:p>
    <w:p w14:paraId="7ADA63F6">
      <w:pPr>
        <w:pStyle w:val="129"/>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default w:val="工作组讨论稿"/>
            </w:textInput>
          </w:ffData>
        </w:fldChar>
      </w:r>
      <w:bookmarkStart w:id="9" w:name="CMPLSH_DATE"/>
      <w:r>
        <w:rPr>
          <w:sz w:val="21"/>
          <w:szCs w:val="28"/>
        </w:rPr>
        <w:instrText xml:space="preserve"> FORMTEXT </w:instrText>
      </w:r>
      <w:r>
        <w:rPr>
          <w:sz w:val="21"/>
          <w:szCs w:val="28"/>
        </w:rPr>
        <w:fldChar w:fldCharType="separate"/>
      </w:r>
      <w:r>
        <w:rPr>
          <w:rFonts w:hint="eastAsia"/>
          <w:sz w:val="21"/>
          <w:szCs w:val="28"/>
          <w:lang w:val="en-US" w:eastAsia="zh-CN"/>
        </w:rPr>
        <w:t>征求意见</w:t>
      </w:r>
      <w:r>
        <w:rPr>
          <w:rFonts w:hint="eastAsia"/>
          <w:sz w:val="21"/>
          <w:szCs w:val="28"/>
        </w:rPr>
        <w:t>稿</w:t>
      </w:r>
      <w:r>
        <w:rPr>
          <w:sz w:val="21"/>
          <w:szCs w:val="28"/>
        </w:rPr>
        <w:fldChar w:fldCharType="end"/>
      </w:r>
      <w:bookmarkEnd w:id="9"/>
    </w:p>
    <w:p w14:paraId="71D04905">
      <w:pPr>
        <w:pStyle w:val="197"/>
        <w:framePr w:wrap="around" w:y="14176"/>
      </w:pPr>
      <w:r>
        <w:rPr>
          <w:rFonts w:ascii="黑体"/>
        </w:rPr>
        <w:fldChar w:fldCharType="begin">
          <w:ffData>
            <w:name w:val="PLSH_DATE_Y"/>
            <w:enabled/>
            <w:calcOnExit w:val="0"/>
            <w:textInput>
              <w:default w:val="XXXX"/>
              <w:maxLength w:val="4"/>
            </w:textInput>
          </w:ffData>
        </w:fldChar>
      </w:r>
      <w:bookmarkStart w:id="10"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0"/>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1"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1"/>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2"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2"/>
      <w:r>
        <w:rPr>
          <w:rFonts w:hint="eastAsia"/>
        </w:rPr>
        <w:t>发布</w:t>
      </w:r>
    </w:p>
    <w:p w14:paraId="5E8E3F8C">
      <w:pPr>
        <w:pStyle w:val="198"/>
        <w:framePr w:wrap="around" w:y="14176"/>
      </w:pPr>
      <w:r>
        <w:rPr>
          <w:rFonts w:ascii="黑体"/>
        </w:rPr>
        <w:fldChar w:fldCharType="begin">
          <w:ffData>
            <w:name w:val="CROT_DATE_Y"/>
            <w:enabled/>
            <w:calcOnExit w:val="0"/>
            <w:textInput>
              <w:default w:val="XXXX"/>
              <w:maxLength w:val="4"/>
            </w:textInput>
          </w:ffData>
        </w:fldChar>
      </w:r>
      <w:bookmarkStart w:id="13"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3"/>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4"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4"/>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5"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rPr>
          <w:rFonts w:hint="eastAsia"/>
        </w:rPr>
        <w:t>实施</w:t>
      </w:r>
    </w:p>
    <w:p w14:paraId="1228CC15">
      <w:pPr>
        <w:pStyle w:val="155"/>
        <w:framePr w:h="584" w:hRule="exact" w:hSpace="181" w:vSpace="181" w:wrap="around" w:y="14800"/>
        <w:rPr>
          <w:rFonts w:hAnsi="黑体"/>
        </w:rPr>
      </w:pPr>
      <w:r>
        <w:rPr>
          <w:rFonts w:hint="eastAsia" w:hAnsi="黑体"/>
          <w:w w:val="100"/>
          <w:sz w:val="28"/>
        </w:rPr>
        <w:t>中国国际贸易促进委员会商业行业委员会</w:t>
      </w:r>
      <w:r>
        <w:rPr>
          <w:rFonts w:ascii="Times New Roman"/>
          <w:w w:val="100"/>
          <w:sz w:val="28"/>
        </w:rPr>
        <w:t>  </w:t>
      </w:r>
      <w:r>
        <w:rPr>
          <w:rStyle w:val="233"/>
          <w:rFonts w:hint="eastAsia" w:hAnsi="黑体"/>
          <w:position w:val="0"/>
        </w:rPr>
        <w:t>发</w:t>
      </w:r>
      <w:r>
        <w:rPr>
          <w:rStyle w:val="233"/>
          <w:rFonts w:hint="eastAsia" w:hAnsi="黑体"/>
          <w:spacing w:val="0"/>
          <w:position w:val="0"/>
        </w:rPr>
        <w:t>布</w:t>
      </w:r>
    </w:p>
    <w:p w14:paraId="4229FC86">
      <w:pPr>
        <w:rPr>
          <w:rFonts w:ascii="宋体" w:hAnsi="宋体"/>
          <w:sz w:val="28"/>
          <w:szCs w:val="28"/>
        </w:rPr>
        <w:sectPr>
          <w:headerReference r:id="rId6" w:type="first"/>
          <w:footerReference r:id="rId8" w:type="first"/>
          <w:headerReference r:id="rId5" w:type="default"/>
          <w:footerReference r:id="rId7" w:type="even"/>
          <w:type w:val="continuous"/>
          <w:pgSz w:w="11906" w:h="16838"/>
          <w:pgMar w:top="567" w:right="1134" w:bottom="1134" w:left="1134" w:header="1418" w:footer="1134" w:gutter="284"/>
          <w:pgBorders>
            <w:top w:val="none" w:sz="0" w:space="0"/>
            <w:left w:val="none" w:sz="0" w:space="0"/>
            <w:bottom w:val="none" w:sz="0" w:space="0"/>
            <w:right w:val="none" w:sz="0" w:space="0"/>
          </w:pgBorders>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0E1D0DFB">
      <w:pPr>
        <w:pStyle w:val="96"/>
        <w:spacing w:after="360"/>
      </w:pPr>
      <w:bookmarkStart w:id="16" w:name="BookMark1"/>
      <w:r>
        <w:rPr>
          <w:rFonts w:hint="eastAsia"/>
          <w:spacing w:val="320"/>
        </w:rPr>
        <w:t>目</w:t>
      </w:r>
      <w:r>
        <w:rPr>
          <w:rFonts w:hint="eastAsia"/>
        </w:rPr>
        <w:t>次</w:t>
      </w:r>
    </w:p>
    <w:p w14:paraId="240DE5E5">
      <w:pPr>
        <w:pStyle w:val="22"/>
        <w:tabs>
          <w:tab w:val="right" w:leader="dot" w:pos="9354"/>
        </w:tabs>
      </w:pPr>
      <w:r>
        <w:fldChar w:fldCharType="begin"/>
      </w:r>
      <w:r>
        <w:instrText xml:space="preserve"> TOC \o "1-1" \h \z \u </w:instrText>
      </w:r>
      <w:r>
        <w:fldChar w:fldCharType="separate"/>
      </w:r>
      <w:r>
        <w:fldChar w:fldCharType="begin"/>
      </w:r>
      <w:r>
        <w:instrText xml:space="preserve"> HYPERLINK \l _Toc1873 </w:instrText>
      </w:r>
      <w:r>
        <w:fldChar w:fldCharType="separate"/>
      </w:r>
      <w:r>
        <w:rPr>
          <w:rFonts w:hint="eastAsia"/>
          <w:spacing w:val="320"/>
        </w:rPr>
        <w:t>前</w:t>
      </w:r>
      <w:r>
        <w:rPr>
          <w:rFonts w:hint="eastAsia"/>
        </w:rPr>
        <w:t>言</w:t>
      </w:r>
      <w:r>
        <w:tab/>
      </w:r>
      <w:r>
        <w:fldChar w:fldCharType="begin"/>
      </w:r>
      <w:r>
        <w:instrText xml:space="preserve"> PAGEREF _Toc1873 \h </w:instrText>
      </w:r>
      <w:r>
        <w:fldChar w:fldCharType="separate"/>
      </w:r>
      <w:r>
        <w:t>II</w:t>
      </w:r>
      <w:r>
        <w:fldChar w:fldCharType="end"/>
      </w:r>
      <w:r>
        <w:fldChar w:fldCharType="end"/>
      </w:r>
    </w:p>
    <w:p w14:paraId="114A2363">
      <w:pPr>
        <w:pStyle w:val="22"/>
        <w:tabs>
          <w:tab w:val="right" w:leader="dot" w:pos="9354"/>
        </w:tabs>
      </w:pPr>
      <w:r>
        <w:rPr>
          <w:rFonts w:ascii="宋体" w:eastAsia="宋体"/>
        </w:rPr>
        <w:fldChar w:fldCharType="begin"/>
      </w:r>
      <w:r>
        <w:rPr>
          <w:rFonts w:ascii="宋体" w:eastAsia="宋体"/>
        </w:rPr>
        <w:instrText xml:space="preserve"> HYPERLINK \l _Toc16533 </w:instrText>
      </w:r>
      <w:r>
        <w:rPr>
          <w:rFonts w:ascii="宋体" w:eastAsia="宋体"/>
        </w:rPr>
        <w:fldChar w:fldCharType="separate"/>
      </w:r>
      <w:r>
        <w:rPr>
          <w:rFonts w:hint="eastAsia"/>
          <w:spacing w:val="320"/>
          <w:lang w:val="en-US" w:eastAsia="zh-CN"/>
        </w:rPr>
        <w:t>引</w:t>
      </w:r>
      <w:r>
        <w:rPr>
          <w:rFonts w:hint="eastAsia"/>
        </w:rPr>
        <w:t>言</w:t>
      </w:r>
      <w:r>
        <w:tab/>
      </w:r>
      <w:r>
        <w:fldChar w:fldCharType="begin"/>
      </w:r>
      <w:r>
        <w:instrText xml:space="preserve"> PAGEREF _Toc16533 \h </w:instrText>
      </w:r>
      <w:r>
        <w:fldChar w:fldCharType="separate"/>
      </w:r>
      <w:r>
        <w:t>III</w:t>
      </w:r>
      <w:r>
        <w:fldChar w:fldCharType="end"/>
      </w:r>
      <w:r>
        <w:rPr>
          <w:rFonts w:ascii="宋体" w:eastAsia="宋体"/>
        </w:rPr>
        <w:fldChar w:fldCharType="end"/>
      </w:r>
    </w:p>
    <w:p w14:paraId="12583FEF">
      <w:pPr>
        <w:pStyle w:val="22"/>
        <w:tabs>
          <w:tab w:val="right" w:leader="dot" w:pos="9354"/>
        </w:tabs>
      </w:pPr>
      <w:r>
        <w:rPr>
          <w:rFonts w:ascii="宋体" w:eastAsia="宋体"/>
        </w:rPr>
        <w:fldChar w:fldCharType="begin"/>
      </w:r>
      <w:r>
        <w:rPr>
          <w:rFonts w:ascii="宋体" w:eastAsia="宋体"/>
        </w:rPr>
        <w:instrText xml:space="preserve"> HYPERLINK \l _Toc27040 </w:instrText>
      </w:r>
      <w:r>
        <w:rPr>
          <w:rFonts w:ascii="宋体" w:eastAsia="宋体"/>
        </w:rPr>
        <w:fldChar w:fldCharType="separate"/>
      </w:r>
      <w:r>
        <w:rPr>
          <w:rFonts w:hint="eastAsia" w:ascii="黑体" w:eastAsia="黑体"/>
          <w:i w:val="0"/>
        </w:rPr>
        <w:t xml:space="preserve">1 </w:t>
      </w:r>
      <w:r>
        <w:rPr>
          <w:rFonts w:hint="eastAsia"/>
        </w:rPr>
        <w:t>范围</w:t>
      </w:r>
      <w:r>
        <w:tab/>
      </w:r>
      <w:r>
        <w:fldChar w:fldCharType="begin"/>
      </w:r>
      <w:r>
        <w:instrText xml:space="preserve"> PAGEREF _Toc27040 \h </w:instrText>
      </w:r>
      <w:r>
        <w:fldChar w:fldCharType="separate"/>
      </w:r>
      <w:r>
        <w:t>1</w:t>
      </w:r>
      <w:r>
        <w:fldChar w:fldCharType="end"/>
      </w:r>
      <w:r>
        <w:rPr>
          <w:rFonts w:ascii="宋体" w:eastAsia="宋体"/>
        </w:rPr>
        <w:fldChar w:fldCharType="end"/>
      </w:r>
    </w:p>
    <w:p w14:paraId="3107C14C">
      <w:pPr>
        <w:pStyle w:val="22"/>
        <w:tabs>
          <w:tab w:val="right" w:leader="dot" w:pos="9354"/>
        </w:tabs>
      </w:pPr>
      <w:r>
        <w:rPr>
          <w:rFonts w:ascii="宋体" w:eastAsia="宋体"/>
        </w:rPr>
        <w:fldChar w:fldCharType="begin"/>
      </w:r>
      <w:r>
        <w:rPr>
          <w:rFonts w:ascii="宋体" w:eastAsia="宋体"/>
        </w:rPr>
        <w:instrText xml:space="preserve"> HYPERLINK \l _Toc23143 </w:instrText>
      </w:r>
      <w:r>
        <w:rPr>
          <w:rFonts w:ascii="宋体" w:eastAsia="宋体"/>
        </w:rPr>
        <w:fldChar w:fldCharType="separate"/>
      </w:r>
      <w:r>
        <w:rPr>
          <w:rFonts w:hint="eastAsia" w:ascii="黑体" w:eastAsia="黑体"/>
          <w:i w:val="0"/>
        </w:rPr>
        <w:t xml:space="preserve">2 </w:t>
      </w:r>
      <w:r>
        <w:rPr>
          <w:rFonts w:hint="eastAsia"/>
        </w:rPr>
        <w:t>规范性引用文件</w:t>
      </w:r>
      <w:r>
        <w:tab/>
      </w:r>
      <w:r>
        <w:fldChar w:fldCharType="begin"/>
      </w:r>
      <w:r>
        <w:instrText xml:space="preserve"> PAGEREF _Toc23143 \h </w:instrText>
      </w:r>
      <w:r>
        <w:fldChar w:fldCharType="separate"/>
      </w:r>
      <w:r>
        <w:t>1</w:t>
      </w:r>
      <w:r>
        <w:fldChar w:fldCharType="end"/>
      </w:r>
      <w:r>
        <w:rPr>
          <w:rFonts w:ascii="宋体" w:eastAsia="宋体"/>
        </w:rPr>
        <w:fldChar w:fldCharType="end"/>
      </w:r>
    </w:p>
    <w:p w14:paraId="01EA6FAC">
      <w:pPr>
        <w:pStyle w:val="22"/>
        <w:tabs>
          <w:tab w:val="right" w:leader="dot" w:pos="9354"/>
        </w:tabs>
      </w:pPr>
      <w:r>
        <w:rPr>
          <w:rFonts w:ascii="宋体" w:eastAsia="宋体"/>
        </w:rPr>
        <w:fldChar w:fldCharType="begin"/>
      </w:r>
      <w:r>
        <w:rPr>
          <w:rFonts w:ascii="宋体" w:eastAsia="宋体"/>
        </w:rPr>
        <w:instrText xml:space="preserve"> HYPERLINK \l _Toc17673 </w:instrText>
      </w:r>
      <w:r>
        <w:rPr>
          <w:rFonts w:ascii="宋体" w:eastAsia="宋体"/>
        </w:rPr>
        <w:fldChar w:fldCharType="separate"/>
      </w:r>
      <w:r>
        <w:rPr>
          <w:rFonts w:hint="eastAsia" w:ascii="黑体" w:eastAsia="黑体"/>
          <w:i w:val="0"/>
        </w:rPr>
        <w:t xml:space="preserve">3 </w:t>
      </w:r>
      <w:r>
        <w:rPr>
          <w:rFonts w:hint="eastAsia"/>
        </w:rPr>
        <w:t>术语和定义</w:t>
      </w:r>
      <w:r>
        <w:tab/>
      </w:r>
      <w:r>
        <w:fldChar w:fldCharType="begin"/>
      </w:r>
      <w:r>
        <w:instrText xml:space="preserve"> PAGEREF _Toc17673 \h </w:instrText>
      </w:r>
      <w:r>
        <w:fldChar w:fldCharType="separate"/>
      </w:r>
      <w:r>
        <w:t>1</w:t>
      </w:r>
      <w:r>
        <w:fldChar w:fldCharType="end"/>
      </w:r>
      <w:r>
        <w:rPr>
          <w:rFonts w:ascii="宋体" w:eastAsia="宋体"/>
        </w:rPr>
        <w:fldChar w:fldCharType="end"/>
      </w:r>
    </w:p>
    <w:p w14:paraId="200965EE">
      <w:pPr>
        <w:pStyle w:val="22"/>
        <w:tabs>
          <w:tab w:val="right" w:leader="dot" w:pos="9354"/>
        </w:tabs>
      </w:pPr>
      <w:r>
        <w:rPr>
          <w:rFonts w:ascii="宋体" w:eastAsia="宋体"/>
        </w:rPr>
        <w:fldChar w:fldCharType="begin"/>
      </w:r>
      <w:r>
        <w:rPr>
          <w:rFonts w:ascii="宋体" w:eastAsia="宋体"/>
        </w:rPr>
        <w:instrText xml:space="preserve"> HYPERLINK \l _Toc3119 </w:instrText>
      </w:r>
      <w:r>
        <w:rPr>
          <w:rFonts w:ascii="宋体" w:eastAsia="宋体"/>
        </w:rPr>
        <w:fldChar w:fldCharType="separate"/>
      </w:r>
      <w:r>
        <w:rPr>
          <w:rFonts w:hint="eastAsia" w:ascii="黑体" w:eastAsia="黑体"/>
          <w:i w:val="0"/>
        </w:rPr>
        <w:t xml:space="preserve">4 </w:t>
      </w:r>
      <w:r>
        <w:rPr>
          <w:rFonts w:hint="eastAsia"/>
          <w:lang w:val="en-US" w:eastAsia="zh-CN"/>
        </w:rPr>
        <w:t>基本原则</w:t>
      </w:r>
      <w:r>
        <w:tab/>
      </w:r>
      <w:r>
        <w:fldChar w:fldCharType="begin"/>
      </w:r>
      <w:r>
        <w:instrText xml:space="preserve"> PAGEREF _Toc3119 \h </w:instrText>
      </w:r>
      <w:r>
        <w:fldChar w:fldCharType="separate"/>
      </w:r>
      <w:r>
        <w:t>3</w:t>
      </w:r>
      <w:r>
        <w:fldChar w:fldCharType="end"/>
      </w:r>
      <w:r>
        <w:rPr>
          <w:rFonts w:ascii="宋体" w:eastAsia="宋体"/>
        </w:rPr>
        <w:fldChar w:fldCharType="end"/>
      </w:r>
    </w:p>
    <w:p w14:paraId="02073740">
      <w:pPr>
        <w:pStyle w:val="22"/>
        <w:tabs>
          <w:tab w:val="right" w:leader="dot" w:pos="9354"/>
        </w:tabs>
      </w:pPr>
      <w:r>
        <w:rPr>
          <w:rFonts w:ascii="宋体" w:eastAsia="宋体"/>
        </w:rPr>
        <w:fldChar w:fldCharType="begin"/>
      </w:r>
      <w:r>
        <w:rPr>
          <w:rFonts w:ascii="宋体" w:eastAsia="宋体"/>
        </w:rPr>
        <w:instrText xml:space="preserve"> HYPERLINK \l _Toc10185 </w:instrText>
      </w:r>
      <w:r>
        <w:rPr>
          <w:rFonts w:ascii="宋体" w:eastAsia="宋体"/>
        </w:rPr>
        <w:fldChar w:fldCharType="separate"/>
      </w:r>
      <w:r>
        <w:rPr>
          <w:rFonts w:hint="eastAsia" w:ascii="黑体" w:eastAsia="黑体"/>
          <w:i w:val="0"/>
        </w:rPr>
        <w:t xml:space="preserve">5 </w:t>
      </w:r>
      <w:r>
        <w:rPr>
          <w:rFonts w:hint="eastAsia"/>
          <w:lang w:eastAsia="zh-CN"/>
        </w:rPr>
        <w:t>管理体系与职责</w:t>
      </w:r>
      <w:r>
        <w:tab/>
      </w:r>
      <w:r>
        <w:fldChar w:fldCharType="begin"/>
      </w:r>
      <w:r>
        <w:instrText xml:space="preserve"> PAGEREF _Toc10185 \h </w:instrText>
      </w:r>
      <w:r>
        <w:fldChar w:fldCharType="separate"/>
      </w:r>
      <w:r>
        <w:t>4</w:t>
      </w:r>
      <w:r>
        <w:fldChar w:fldCharType="end"/>
      </w:r>
      <w:r>
        <w:rPr>
          <w:rFonts w:ascii="宋体" w:eastAsia="宋体"/>
        </w:rPr>
        <w:fldChar w:fldCharType="end"/>
      </w:r>
    </w:p>
    <w:p w14:paraId="18A19E41">
      <w:pPr>
        <w:pStyle w:val="22"/>
        <w:tabs>
          <w:tab w:val="right" w:leader="dot" w:pos="9354"/>
        </w:tabs>
      </w:pPr>
      <w:r>
        <w:rPr>
          <w:rFonts w:ascii="宋体" w:eastAsia="宋体"/>
        </w:rPr>
        <w:fldChar w:fldCharType="begin"/>
      </w:r>
      <w:r>
        <w:rPr>
          <w:rFonts w:ascii="宋体" w:eastAsia="宋体"/>
        </w:rPr>
        <w:instrText xml:space="preserve"> HYPERLINK \l _Toc12102 </w:instrText>
      </w:r>
      <w:r>
        <w:rPr>
          <w:rFonts w:ascii="宋体" w:eastAsia="宋体"/>
        </w:rPr>
        <w:fldChar w:fldCharType="separate"/>
      </w:r>
      <w:r>
        <w:rPr>
          <w:rFonts w:hint="eastAsia" w:ascii="黑体" w:eastAsia="黑体"/>
          <w:i w:val="0"/>
        </w:rPr>
        <w:t xml:space="preserve">6 </w:t>
      </w:r>
      <w:r>
        <w:rPr>
          <w:rFonts w:hint="eastAsia"/>
          <w:lang w:eastAsia="zh-CN"/>
        </w:rPr>
        <w:t>策划阶段管理</w:t>
      </w:r>
      <w:r>
        <w:tab/>
      </w:r>
      <w:r>
        <w:fldChar w:fldCharType="begin"/>
      </w:r>
      <w:r>
        <w:instrText xml:space="preserve"> PAGEREF _Toc12102 \h </w:instrText>
      </w:r>
      <w:r>
        <w:fldChar w:fldCharType="separate"/>
      </w:r>
      <w:r>
        <w:t>5</w:t>
      </w:r>
      <w:r>
        <w:fldChar w:fldCharType="end"/>
      </w:r>
      <w:r>
        <w:rPr>
          <w:rFonts w:ascii="宋体" w:eastAsia="宋体"/>
        </w:rPr>
        <w:fldChar w:fldCharType="end"/>
      </w:r>
    </w:p>
    <w:p w14:paraId="288B895F">
      <w:pPr>
        <w:pStyle w:val="22"/>
        <w:tabs>
          <w:tab w:val="right" w:leader="dot" w:pos="9354"/>
        </w:tabs>
      </w:pPr>
      <w:r>
        <w:rPr>
          <w:rFonts w:ascii="宋体" w:eastAsia="宋体"/>
        </w:rPr>
        <w:fldChar w:fldCharType="begin"/>
      </w:r>
      <w:r>
        <w:rPr>
          <w:rFonts w:ascii="宋体" w:eastAsia="宋体"/>
        </w:rPr>
        <w:instrText xml:space="preserve"> HYPERLINK \l _Toc16801 </w:instrText>
      </w:r>
      <w:r>
        <w:rPr>
          <w:rFonts w:ascii="宋体" w:eastAsia="宋体"/>
        </w:rPr>
        <w:fldChar w:fldCharType="separate"/>
      </w:r>
      <w:r>
        <w:rPr>
          <w:rFonts w:hint="eastAsia" w:ascii="黑体" w:eastAsia="黑体"/>
          <w:i w:val="0"/>
        </w:rPr>
        <w:t xml:space="preserve">7 </w:t>
      </w:r>
      <w:r>
        <w:rPr>
          <w:rFonts w:hint="eastAsia"/>
          <w:lang w:eastAsia="zh-CN"/>
        </w:rPr>
        <w:t>创意设计与开发管理</w:t>
      </w:r>
      <w:r>
        <w:tab/>
      </w:r>
      <w:r>
        <w:fldChar w:fldCharType="begin"/>
      </w:r>
      <w:r>
        <w:instrText xml:space="preserve"> PAGEREF _Toc16801 \h </w:instrText>
      </w:r>
      <w:r>
        <w:fldChar w:fldCharType="separate"/>
      </w:r>
      <w:r>
        <w:t>6</w:t>
      </w:r>
      <w:r>
        <w:fldChar w:fldCharType="end"/>
      </w:r>
      <w:r>
        <w:rPr>
          <w:rFonts w:ascii="宋体" w:eastAsia="宋体"/>
        </w:rPr>
        <w:fldChar w:fldCharType="end"/>
      </w:r>
    </w:p>
    <w:p w14:paraId="6B4CCFED">
      <w:pPr>
        <w:pStyle w:val="22"/>
        <w:tabs>
          <w:tab w:val="right" w:leader="dot" w:pos="9354"/>
        </w:tabs>
      </w:pPr>
      <w:r>
        <w:rPr>
          <w:rFonts w:ascii="宋体" w:eastAsia="宋体"/>
        </w:rPr>
        <w:fldChar w:fldCharType="begin"/>
      </w:r>
      <w:r>
        <w:rPr>
          <w:rFonts w:ascii="宋体" w:eastAsia="宋体"/>
        </w:rPr>
        <w:instrText xml:space="preserve"> HYPERLINK \l _Toc10507 </w:instrText>
      </w:r>
      <w:r>
        <w:rPr>
          <w:rFonts w:ascii="宋体" w:eastAsia="宋体"/>
        </w:rPr>
        <w:fldChar w:fldCharType="separate"/>
      </w:r>
      <w:r>
        <w:rPr>
          <w:rFonts w:hint="eastAsia" w:ascii="黑体" w:eastAsia="黑体"/>
          <w:i w:val="0"/>
        </w:rPr>
        <w:t xml:space="preserve">8 </w:t>
      </w:r>
      <w:r>
        <w:rPr>
          <w:rFonts w:hint="eastAsia"/>
          <w:lang w:eastAsia="zh-CN"/>
        </w:rPr>
        <w:t>生产转化与质量控制</w:t>
      </w:r>
      <w:r>
        <w:tab/>
      </w:r>
      <w:r>
        <w:fldChar w:fldCharType="begin"/>
      </w:r>
      <w:r>
        <w:instrText xml:space="preserve"> PAGEREF _Toc10507 \h </w:instrText>
      </w:r>
      <w:r>
        <w:fldChar w:fldCharType="separate"/>
      </w:r>
      <w:r>
        <w:t>7</w:t>
      </w:r>
      <w:r>
        <w:fldChar w:fldCharType="end"/>
      </w:r>
      <w:r>
        <w:rPr>
          <w:rFonts w:ascii="宋体" w:eastAsia="宋体"/>
        </w:rPr>
        <w:fldChar w:fldCharType="end"/>
      </w:r>
    </w:p>
    <w:p w14:paraId="1E7F53F0">
      <w:pPr>
        <w:pStyle w:val="22"/>
        <w:tabs>
          <w:tab w:val="right" w:leader="dot" w:pos="9354"/>
        </w:tabs>
      </w:pPr>
      <w:r>
        <w:rPr>
          <w:rFonts w:ascii="宋体" w:eastAsia="宋体"/>
        </w:rPr>
        <w:fldChar w:fldCharType="begin"/>
      </w:r>
      <w:r>
        <w:rPr>
          <w:rFonts w:ascii="宋体" w:eastAsia="宋体"/>
        </w:rPr>
        <w:instrText xml:space="preserve"> HYPERLINK \l _Toc3212 </w:instrText>
      </w:r>
      <w:r>
        <w:rPr>
          <w:rFonts w:ascii="宋体" w:eastAsia="宋体"/>
        </w:rPr>
        <w:fldChar w:fldCharType="separate"/>
      </w:r>
      <w:r>
        <w:rPr>
          <w:rFonts w:hint="eastAsia" w:ascii="黑体" w:eastAsia="黑体"/>
          <w:i w:val="0"/>
        </w:rPr>
        <w:t xml:space="preserve">9 </w:t>
      </w:r>
      <w:r>
        <w:rPr>
          <w:rFonts w:hint="eastAsia"/>
          <w:lang w:eastAsia="zh-CN"/>
        </w:rPr>
        <w:t>运营推广与市场分析</w:t>
      </w:r>
      <w:r>
        <w:tab/>
      </w:r>
      <w:r>
        <w:fldChar w:fldCharType="begin"/>
      </w:r>
      <w:r>
        <w:instrText xml:space="preserve"> PAGEREF _Toc3212 \h </w:instrText>
      </w:r>
      <w:r>
        <w:fldChar w:fldCharType="separate"/>
      </w:r>
      <w:r>
        <w:t>8</w:t>
      </w:r>
      <w:r>
        <w:fldChar w:fldCharType="end"/>
      </w:r>
      <w:r>
        <w:rPr>
          <w:rFonts w:ascii="宋体" w:eastAsia="宋体"/>
        </w:rPr>
        <w:fldChar w:fldCharType="end"/>
      </w:r>
    </w:p>
    <w:p w14:paraId="2E668A2F">
      <w:pPr>
        <w:pStyle w:val="22"/>
        <w:tabs>
          <w:tab w:val="right" w:leader="dot" w:pos="9354"/>
        </w:tabs>
      </w:pPr>
      <w:r>
        <w:rPr>
          <w:rFonts w:ascii="宋体" w:eastAsia="宋体"/>
        </w:rPr>
        <w:fldChar w:fldCharType="begin"/>
      </w:r>
      <w:r>
        <w:rPr>
          <w:rFonts w:ascii="宋体" w:eastAsia="宋体"/>
        </w:rPr>
        <w:instrText xml:space="preserve"> HYPERLINK \l _Toc30015 </w:instrText>
      </w:r>
      <w:r>
        <w:rPr>
          <w:rFonts w:ascii="宋体" w:eastAsia="宋体"/>
        </w:rPr>
        <w:fldChar w:fldCharType="separate"/>
      </w:r>
      <w:r>
        <w:rPr>
          <w:rFonts w:hint="eastAsia" w:ascii="黑体" w:eastAsia="黑体"/>
          <w:i w:val="0"/>
        </w:rPr>
        <w:t xml:space="preserve">10 </w:t>
      </w:r>
      <w:r>
        <w:rPr>
          <w:rFonts w:hint="eastAsia"/>
          <w:lang w:eastAsia="zh-CN"/>
        </w:rPr>
        <w:t>知识产权、合规与数据安全</w:t>
      </w:r>
      <w:r>
        <w:tab/>
      </w:r>
      <w:r>
        <w:fldChar w:fldCharType="begin"/>
      </w:r>
      <w:r>
        <w:instrText xml:space="preserve"> PAGEREF _Toc30015 \h </w:instrText>
      </w:r>
      <w:r>
        <w:fldChar w:fldCharType="separate"/>
      </w:r>
      <w:r>
        <w:t>10</w:t>
      </w:r>
      <w:r>
        <w:fldChar w:fldCharType="end"/>
      </w:r>
      <w:r>
        <w:rPr>
          <w:rFonts w:ascii="宋体" w:eastAsia="宋体"/>
        </w:rPr>
        <w:fldChar w:fldCharType="end"/>
      </w:r>
    </w:p>
    <w:p w14:paraId="26EC0632">
      <w:pPr>
        <w:pStyle w:val="22"/>
        <w:tabs>
          <w:tab w:val="right" w:leader="dot" w:pos="9354"/>
        </w:tabs>
      </w:pPr>
      <w:r>
        <w:rPr>
          <w:rFonts w:ascii="宋体" w:eastAsia="宋体"/>
        </w:rPr>
        <w:fldChar w:fldCharType="begin"/>
      </w:r>
      <w:r>
        <w:rPr>
          <w:rFonts w:ascii="宋体" w:eastAsia="宋体"/>
        </w:rPr>
        <w:instrText xml:space="preserve"> HYPERLINK \l _Toc8239 </w:instrText>
      </w:r>
      <w:r>
        <w:rPr>
          <w:rFonts w:ascii="宋体" w:eastAsia="宋体"/>
        </w:rPr>
        <w:fldChar w:fldCharType="separate"/>
      </w:r>
      <w:r>
        <w:rPr>
          <w:rFonts w:hint="eastAsia" w:ascii="黑体" w:eastAsia="黑体"/>
          <w:i w:val="0"/>
        </w:rPr>
        <w:t xml:space="preserve">11 </w:t>
      </w:r>
      <w:r>
        <w:rPr>
          <w:rFonts w:hint="eastAsia"/>
          <w:lang w:eastAsia="zh-CN"/>
        </w:rPr>
        <w:t>评价与改进</w:t>
      </w:r>
      <w:r>
        <w:tab/>
      </w:r>
      <w:r>
        <w:fldChar w:fldCharType="begin"/>
      </w:r>
      <w:r>
        <w:instrText xml:space="preserve"> PAGEREF _Toc8239 \h </w:instrText>
      </w:r>
      <w:r>
        <w:fldChar w:fldCharType="separate"/>
      </w:r>
      <w:r>
        <w:t>11</w:t>
      </w:r>
      <w:r>
        <w:fldChar w:fldCharType="end"/>
      </w:r>
      <w:r>
        <w:rPr>
          <w:rFonts w:ascii="宋体" w:eastAsia="宋体"/>
        </w:rPr>
        <w:fldChar w:fldCharType="end"/>
      </w:r>
    </w:p>
    <w:p w14:paraId="04B3080A">
      <w:pPr>
        <w:pStyle w:val="22"/>
        <w:tabs>
          <w:tab w:val="right" w:leader="dot" w:pos="9354"/>
        </w:tabs>
      </w:pPr>
      <w:r>
        <w:rPr>
          <w:rFonts w:ascii="宋体" w:eastAsia="宋体"/>
        </w:rPr>
        <w:fldChar w:fldCharType="begin"/>
      </w:r>
      <w:r>
        <w:rPr>
          <w:rFonts w:ascii="宋体" w:eastAsia="宋体"/>
        </w:rPr>
        <w:instrText xml:space="preserve"> HYPERLINK \l _Toc21559 </w:instrText>
      </w:r>
      <w:r>
        <w:rPr>
          <w:rFonts w:ascii="宋体" w:eastAsia="宋体"/>
        </w:rPr>
        <w:fldChar w:fldCharType="separate"/>
      </w:r>
      <w:r>
        <w:rPr>
          <w:rFonts w:hint="eastAsia" w:ascii="黑体" w:eastAsia="黑体"/>
          <w:i w:val="0"/>
        </w:rPr>
        <w:t xml:space="preserve">12 </w:t>
      </w:r>
      <w:r>
        <w:rPr>
          <w:rFonts w:hint="eastAsia"/>
          <w:lang w:eastAsia="zh-CN"/>
        </w:rPr>
        <w:t>人员能力与培训</w:t>
      </w:r>
      <w:r>
        <w:tab/>
      </w:r>
      <w:r>
        <w:fldChar w:fldCharType="begin"/>
      </w:r>
      <w:r>
        <w:instrText xml:space="preserve"> PAGEREF _Toc21559 \h </w:instrText>
      </w:r>
      <w:r>
        <w:fldChar w:fldCharType="separate"/>
      </w:r>
      <w:r>
        <w:t>12</w:t>
      </w:r>
      <w:r>
        <w:fldChar w:fldCharType="end"/>
      </w:r>
      <w:r>
        <w:rPr>
          <w:rFonts w:ascii="宋体" w:eastAsia="宋体"/>
        </w:rPr>
        <w:fldChar w:fldCharType="end"/>
      </w:r>
    </w:p>
    <w:p w14:paraId="410FFC86">
      <w:pPr>
        <w:pStyle w:val="22"/>
        <w:tabs>
          <w:tab w:val="right" w:leader="dot" w:pos="9354"/>
        </w:tabs>
      </w:pPr>
      <w:r>
        <w:rPr>
          <w:rFonts w:ascii="宋体" w:eastAsia="宋体"/>
        </w:rPr>
        <w:fldChar w:fldCharType="begin"/>
      </w:r>
      <w:r>
        <w:rPr>
          <w:rFonts w:ascii="宋体" w:eastAsia="宋体"/>
        </w:rPr>
        <w:instrText xml:space="preserve"> HYPERLINK \l _Toc11721 </w:instrText>
      </w:r>
      <w:r>
        <w:rPr>
          <w:rFonts w:ascii="宋体" w:eastAsia="宋体"/>
        </w:rPr>
        <w:fldChar w:fldCharType="separate"/>
      </w:r>
      <w:r>
        <w:rPr>
          <w:rFonts w:hint="eastAsia" w:ascii="黑体" w:eastAsia="黑体"/>
          <w:i w:val="0"/>
        </w:rPr>
        <w:t xml:space="preserve">13 </w:t>
      </w:r>
      <w:r>
        <w:rPr>
          <w:rFonts w:hint="eastAsia"/>
          <w:lang w:eastAsia="zh-CN"/>
        </w:rPr>
        <w:t>记录、文件与档案管理</w:t>
      </w:r>
      <w:r>
        <w:tab/>
      </w:r>
      <w:r>
        <w:fldChar w:fldCharType="begin"/>
      </w:r>
      <w:r>
        <w:instrText xml:space="preserve"> PAGEREF _Toc11721 \h </w:instrText>
      </w:r>
      <w:r>
        <w:fldChar w:fldCharType="separate"/>
      </w:r>
      <w:r>
        <w:t>12</w:t>
      </w:r>
      <w:r>
        <w:fldChar w:fldCharType="end"/>
      </w:r>
      <w:r>
        <w:rPr>
          <w:rFonts w:ascii="宋体" w:eastAsia="宋体"/>
        </w:rPr>
        <w:fldChar w:fldCharType="end"/>
      </w:r>
    </w:p>
    <w:p w14:paraId="20ECD5F0">
      <w:pPr>
        <w:pStyle w:val="22"/>
        <w:tabs>
          <w:tab w:val="right" w:leader="dot" w:pos="9354"/>
        </w:tabs>
      </w:pPr>
      <w:r>
        <w:rPr>
          <w:rFonts w:ascii="宋体" w:eastAsia="宋体"/>
        </w:rPr>
        <w:fldChar w:fldCharType="begin"/>
      </w:r>
      <w:r>
        <w:rPr>
          <w:rFonts w:ascii="宋体" w:eastAsia="宋体"/>
        </w:rPr>
        <w:instrText xml:space="preserve"> HYPERLINK \l _Toc17283 </w:instrText>
      </w:r>
      <w:r>
        <w:rPr>
          <w:rFonts w:ascii="宋体" w:eastAsia="宋体"/>
        </w:rPr>
        <w:fldChar w:fldCharType="separate"/>
      </w:r>
      <w:r>
        <w:rPr>
          <w:rFonts w:hint="eastAsia"/>
        </w:rPr>
        <w:t>附录</w:t>
      </w:r>
      <w:r>
        <w:rPr>
          <w:rFonts w:hint="eastAsia"/>
          <w:lang w:val="en-US" w:eastAsia="zh-CN"/>
        </w:rPr>
        <w:t>A</w:t>
      </w:r>
      <w:r>
        <w:t xml:space="preserve"> </w:t>
      </w:r>
      <w:r>
        <w:rPr>
          <w:rFonts w:hint="eastAsia"/>
        </w:rPr>
        <w:t>（</w:t>
      </w:r>
      <w:r>
        <w:rPr>
          <w:rFonts w:hint="eastAsia"/>
          <w:lang w:val="en-US" w:eastAsia="zh-CN"/>
        </w:rPr>
        <w:t>资料</w:t>
      </w:r>
      <w:r>
        <w:rPr>
          <w:rFonts w:hint="eastAsia"/>
        </w:rPr>
        <w:t>性）</w:t>
      </w:r>
      <w:r>
        <w:t xml:space="preserve"> </w:t>
      </w:r>
      <w:r>
        <w:rPr>
          <w:rFonts w:hint="eastAsia"/>
        </w:rPr>
        <w:t>文创产品策划运营管理流程</w:t>
      </w:r>
      <w:r>
        <w:tab/>
      </w:r>
      <w:r>
        <w:fldChar w:fldCharType="begin"/>
      </w:r>
      <w:r>
        <w:instrText xml:space="preserve"> PAGEREF _Toc17283 \h </w:instrText>
      </w:r>
      <w:r>
        <w:fldChar w:fldCharType="separate"/>
      </w:r>
      <w:r>
        <w:t>14</w:t>
      </w:r>
      <w:r>
        <w:fldChar w:fldCharType="end"/>
      </w:r>
      <w:r>
        <w:rPr>
          <w:rFonts w:ascii="宋体" w:eastAsia="宋体"/>
        </w:rPr>
        <w:fldChar w:fldCharType="end"/>
      </w:r>
    </w:p>
    <w:p w14:paraId="5EB3094D">
      <w:pPr>
        <w:pStyle w:val="22"/>
        <w:tabs>
          <w:tab w:val="right" w:leader="dot" w:pos="9354"/>
        </w:tabs>
      </w:pPr>
      <w:r>
        <w:rPr>
          <w:rFonts w:ascii="宋体" w:eastAsia="宋体"/>
        </w:rPr>
        <w:fldChar w:fldCharType="begin"/>
      </w:r>
      <w:r>
        <w:rPr>
          <w:rFonts w:ascii="宋体" w:eastAsia="宋体"/>
        </w:rPr>
        <w:instrText xml:space="preserve"> HYPERLINK \l _Toc20657 </w:instrText>
      </w:r>
      <w:r>
        <w:rPr>
          <w:rFonts w:ascii="宋体" w:eastAsia="宋体"/>
        </w:rPr>
        <w:fldChar w:fldCharType="separate"/>
      </w:r>
      <w:r>
        <w:rPr>
          <w:rFonts w:hint="eastAsia"/>
        </w:rPr>
        <w:t>附录</w:t>
      </w:r>
      <w:r>
        <w:rPr>
          <w:rFonts w:hint="eastAsia"/>
          <w:lang w:val="en-US" w:eastAsia="zh-CN"/>
        </w:rPr>
        <w:t>B</w:t>
      </w:r>
      <w:r>
        <w:t xml:space="preserve"> </w:t>
      </w:r>
      <w:r>
        <w:rPr>
          <w:rFonts w:hint="eastAsia"/>
        </w:rPr>
        <w:t>（</w:t>
      </w:r>
      <w:r>
        <w:rPr>
          <w:rFonts w:hint="eastAsia"/>
          <w:lang w:val="en-US" w:eastAsia="zh-CN"/>
        </w:rPr>
        <w:t>资料</w:t>
      </w:r>
      <w:r>
        <w:rPr>
          <w:rFonts w:hint="eastAsia"/>
        </w:rPr>
        <w:t>性）</w:t>
      </w:r>
      <w:r>
        <w:t xml:space="preserve"> </w:t>
      </w:r>
      <w:r>
        <w:rPr>
          <w:rFonts w:hint="eastAsia"/>
        </w:rPr>
        <w:t>文化内容挖掘与用户调研需求分析表</w:t>
      </w:r>
      <w:r>
        <w:tab/>
      </w:r>
      <w:r>
        <w:fldChar w:fldCharType="begin"/>
      </w:r>
      <w:r>
        <w:instrText xml:space="preserve"> PAGEREF _Toc20657 \h </w:instrText>
      </w:r>
      <w:r>
        <w:fldChar w:fldCharType="separate"/>
      </w:r>
      <w:r>
        <w:t>15</w:t>
      </w:r>
      <w:r>
        <w:fldChar w:fldCharType="end"/>
      </w:r>
      <w:r>
        <w:rPr>
          <w:rFonts w:ascii="宋体" w:eastAsia="宋体"/>
        </w:rPr>
        <w:fldChar w:fldCharType="end"/>
      </w:r>
    </w:p>
    <w:p w14:paraId="6CCDA6E5">
      <w:pPr>
        <w:pStyle w:val="22"/>
        <w:tabs>
          <w:tab w:val="right" w:leader="dot" w:pos="9354"/>
        </w:tabs>
      </w:pPr>
      <w:r>
        <w:rPr>
          <w:rFonts w:ascii="宋体" w:eastAsia="宋体"/>
        </w:rPr>
        <w:fldChar w:fldCharType="begin"/>
      </w:r>
      <w:r>
        <w:rPr>
          <w:rFonts w:ascii="宋体" w:eastAsia="宋体"/>
        </w:rPr>
        <w:instrText xml:space="preserve"> HYPERLINK \l _Toc23813 </w:instrText>
      </w:r>
      <w:r>
        <w:rPr>
          <w:rFonts w:ascii="宋体" w:eastAsia="宋体"/>
        </w:rPr>
        <w:fldChar w:fldCharType="separate"/>
      </w:r>
      <w:r>
        <w:rPr>
          <w:rFonts w:hint="eastAsia"/>
        </w:rPr>
        <w:t>附录</w:t>
      </w:r>
      <w:r>
        <w:rPr>
          <w:rFonts w:hint="eastAsia"/>
          <w:lang w:val="en-US" w:eastAsia="zh-CN"/>
        </w:rPr>
        <w:t>C</w:t>
      </w:r>
      <w:r>
        <w:t xml:space="preserve"> </w:t>
      </w:r>
      <w:r>
        <w:rPr>
          <w:rFonts w:hint="eastAsia"/>
        </w:rPr>
        <w:t>（</w:t>
      </w:r>
      <w:r>
        <w:rPr>
          <w:rFonts w:hint="eastAsia"/>
          <w:lang w:val="en-US" w:eastAsia="zh-CN"/>
        </w:rPr>
        <w:t>资料</w:t>
      </w:r>
      <w:r>
        <w:rPr>
          <w:rFonts w:hint="eastAsia"/>
        </w:rPr>
        <w:t>性）</w:t>
      </w:r>
      <w:r>
        <w:t xml:space="preserve"> </w:t>
      </w:r>
      <w:r>
        <w:rPr>
          <w:rFonts w:hint="eastAsia"/>
        </w:rPr>
        <w:t>文化元素库信息著录表</w:t>
      </w:r>
      <w:r>
        <w:tab/>
      </w:r>
      <w:r>
        <w:fldChar w:fldCharType="begin"/>
      </w:r>
      <w:r>
        <w:instrText xml:space="preserve"> PAGEREF _Toc23813 \h </w:instrText>
      </w:r>
      <w:r>
        <w:fldChar w:fldCharType="separate"/>
      </w:r>
      <w:r>
        <w:t>16</w:t>
      </w:r>
      <w:r>
        <w:fldChar w:fldCharType="end"/>
      </w:r>
      <w:r>
        <w:rPr>
          <w:rFonts w:ascii="宋体" w:eastAsia="宋体"/>
        </w:rPr>
        <w:fldChar w:fldCharType="end"/>
      </w:r>
    </w:p>
    <w:p w14:paraId="725C1C30">
      <w:pPr>
        <w:pStyle w:val="22"/>
        <w:tabs>
          <w:tab w:val="right" w:leader="dot" w:pos="9354"/>
        </w:tabs>
      </w:pPr>
      <w:r>
        <w:rPr>
          <w:rFonts w:ascii="宋体" w:eastAsia="宋体"/>
        </w:rPr>
        <w:fldChar w:fldCharType="begin"/>
      </w:r>
      <w:r>
        <w:rPr>
          <w:rFonts w:ascii="宋体" w:eastAsia="宋体"/>
        </w:rPr>
        <w:instrText xml:space="preserve"> HYPERLINK \l _Toc32669 </w:instrText>
      </w:r>
      <w:r>
        <w:rPr>
          <w:rFonts w:ascii="宋体" w:eastAsia="宋体"/>
        </w:rPr>
        <w:fldChar w:fldCharType="separate"/>
      </w:r>
      <w:r>
        <w:rPr>
          <w:rFonts w:hint="eastAsia"/>
        </w:rPr>
        <w:t>附录</w:t>
      </w:r>
      <w:r>
        <w:rPr>
          <w:rFonts w:hint="eastAsia"/>
          <w:lang w:val="en-US" w:eastAsia="zh-CN"/>
        </w:rPr>
        <w:t>D</w:t>
      </w:r>
      <w:r>
        <w:t xml:space="preserve"> </w:t>
      </w:r>
      <w:r>
        <w:rPr>
          <w:rFonts w:hint="eastAsia"/>
        </w:rPr>
        <w:t>（</w:t>
      </w:r>
      <w:r>
        <w:rPr>
          <w:rFonts w:hint="eastAsia"/>
          <w:lang w:val="en-US" w:eastAsia="zh-CN"/>
        </w:rPr>
        <w:t>资料</w:t>
      </w:r>
      <w:r>
        <w:rPr>
          <w:rFonts w:hint="eastAsia"/>
        </w:rPr>
        <w:t>性）</w:t>
      </w:r>
      <w:r>
        <w:t xml:space="preserve"> </w:t>
      </w:r>
      <w:r>
        <w:rPr>
          <w:rFonts w:hint="eastAsia"/>
        </w:rPr>
        <w:t>文创产品策划方案模板</w:t>
      </w:r>
      <w:r>
        <w:tab/>
      </w:r>
      <w:r>
        <w:fldChar w:fldCharType="begin"/>
      </w:r>
      <w:r>
        <w:instrText xml:space="preserve"> PAGEREF _Toc32669 \h </w:instrText>
      </w:r>
      <w:r>
        <w:fldChar w:fldCharType="separate"/>
      </w:r>
      <w:r>
        <w:t>17</w:t>
      </w:r>
      <w:r>
        <w:fldChar w:fldCharType="end"/>
      </w:r>
      <w:r>
        <w:rPr>
          <w:rFonts w:ascii="宋体" w:eastAsia="宋体"/>
        </w:rPr>
        <w:fldChar w:fldCharType="end"/>
      </w:r>
    </w:p>
    <w:p w14:paraId="566DC9CB">
      <w:pPr>
        <w:pStyle w:val="22"/>
        <w:tabs>
          <w:tab w:val="right" w:leader="dot" w:pos="9354"/>
        </w:tabs>
      </w:pPr>
      <w:r>
        <w:rPr>
          <w:rFonts w:ascii="宋体" w:eastAsia="宋体"/>
        </w:rPr>
        <w:fldChar w:fldCharType="begin"/>
      </w:r>
      <w:r>
        <w:rPr>
          <w:rFonts w:ascii="宋体" w:eastAsia="宋体"/>
        </w:rPr>
        <w:instrText xml:space="preserve"> HYPERLINK \l _Toc22413 </w:instrText>
      </w:r>
      <w:r>
        <w:rPr>
          <w:rFonts w:ascii="宋体" w:eastAsia="宋体"/>
        </w:rPr>
        <w:fldChar w:fldCharType="separate"/>
      </w:r>
      <w:r>
        <w:rPr>
          <w:rFonts w:hint="eastAsia"/>
        </w:rPr>
        <w:t>附录</w:t>
      </w:r>
      <w:r>
        <w:rPr>
          <w:rFonts w:hint="eastAsia"/>
          <w:lang w:val="en-US" w:eastAsia="zh-CN"/>
        </w:rPr>
        <w:t>E</w:t>
      </w:r>
      <w:r>
        <w:t xml:space="preserve"> </w:t>
      </w:r>
      <w:r>
        <w:rPr>
          <w:rFonts w:hint="eastAsia"/>
        </w:rPr>
        <w:t>（</w:t>
      </w:r>
      <w:r>
        <w:rPr>
          <w:rFonts w:hint="eastAsia"/>
          <w:lang w:val="en-US" w:eastAsia="zh-CN"/>
        </w:rPr>
        <w:t>资料</w:t>
      </w:r>
      <w:r>
        <w:rPr>
          <w:rFonts w:hint="eastAsia"/>
        </w:rPr>
        <w:t>性）</w:t>
      </w:r>
      <w:r>
        <w:t xml:space="preserve"> </w:t>
      </w:r>
      <w:r>
        <w:rPr>
          <w:rFonts w:hint="eastAsia"/>
        </w:rPr>
        <w:t>IP开发与授权合规审核表</w:t>
      </w:r>
      <w:r>
        <w:tab/>
      </w:r>
      <w:r>
        <w:fldChar w:fldCharType="begin"/>
      </w:r>
      <w:r>
        <w:instrText xml:space="preserve"> PAGEREF _Toc22413 \h </w:instrText>
      </w:r>
      <w:r>
        <w:fldChar w:fldCharType="separate"/>
      </w:r>
      <w:r>
        <w:t>18</w:t>
      </w:r>
      <w:r>
        <w:fldChar w:fldCharType="end"/>
      </w:r>
      <w:r>
        <w:rPr>
          <w:rFonts w:ascii="宋体" w:eastAsia="宋体"/>
        </w:rPr>
        <w:fldChar w:fldCharType="end"/>
      </w:r>
    </w:p>
    <w:p w14:paraId="66BC0757">
      <w:pPr>
        <w:pStyle w:val="22"/>
        <w:tabs>
          <w:tab w:val="right" w:leader="dot" w:pos="9354"/>
        </w:tabs>
      </w:pPr>
      <w:r>
        <w:rPr>
          <w:rFonts w:ascii="宋体" w:eastAsia="宋体"/>
        </w:rPr>
        <w:fldChar w:fldCharType="begin"/>
      </w:r>
      <w:r>
        <w:rPr>
          <w:rFonts w:ascii="宋体" w:eastAsia="宋体"/>
        </w:rPr>
        <w:instrText xml:space="preserve"> HYPERLINK \l _Toc3399 </w:instrText>
      </w:r>
      <w:r>
        <w:rPr>
          <w:rFonts w:ascii="宋体" w:eastAsia="宋体"/>
        </w:rPr>
        <w:fldChar w:fldCharType="separate"/>
      </w:r>
      <w:r>
        <w:rPr>
          <w:rFonts w:hint="eastAsia"/>
        </w:rPr>
        <w:t>附录</w:t>
      </w:r>
      <w:r>
        <w:rPr>
          <w:rFonts w:hint="eastAsia"/>
          <w:lang w:val="en-US" w:eastAsia="zh-CN"/>
        </w:rPr>
        <w:t>F</w:t>
      </w:r>
      <w:r>
        <w:t xml:space="preserve"> </w:t>
      </w:r>
      <w:r>
        <w:rPr>
          <w:rFonts w:hint="eastAsia"/>
        </w:rPr>
        <w:t>（</w:t>
      </w:r>
      <w:r>
        <w:rPr>
          <w:rFonts w:hint="eastAsia"/>
          <w:lang w:val="en-US" w:eastAsia="zh-CN"/>
        </w:rPr>
        <w:t>资料</w:t>
      </w:r>
      <w:r>
        <w:rPr>
          <w:rFonts w:hint="eastAsia"/>
        </w:rPr>
        <w:t>性）</w:t>
      </w:r>
      <w:r>
        <w:t xml:space="preserve"> </w:t>
      </w:r>
      <w:r>
        <w:rPr>
          <w:rFonts w:hint="eastAsia"/>
        </w:rPr>
        <w:t>文创产品开发风险评估表</w:t>
      </w:r>
      <w:r>
        <w:tab/>
      </w:r>
      <w:r>
        <w:fldChar w:fldCharType="begin"/>
      </w:r>
      <w:r>
        <w:instrText xml:space="preserve"> PAGEREF _Toc3399 \h </w:instrText>
      </w:r>
      <w:r>
        <w:fldChar w:fldCharType="separate"/>
      </w:r>
      <w:r>
        <w:t>19</w:t>
      </w:r>
      <w:r>
        <w:fldChar w:fldCharType="end"/>
      </w:r>
      <w:r>
        <w:rPr>
          <w:rFonts w:ascii="宋体" w:eastAsia="宋体"/>
        </w:rPr>
        <w:fldChar w:fldCharType="end"/>
      </w:r>
    </w:p>
    <w:p w14:paraId="1E3E731C">
      <w:pPr>
        <w:pStyle w:val="22"/>
        <w:tabs>
          <w:tab w:val="right" w:leader="dot" w:pos="9354"/>
        </w:tabs>
      </w:pPr>
      <w:r>
        <w:rPr>
          <w:rFonts w:ascii="宋体" w:eastAsia="宋体"/>
        </w:rPr>
        <w:fldChar w:fldCharType="begin"/>
      </w:r>
      <w:r>
        <w:rPr>
          <w:rFonts w:ascii="宋体" w:eastAsia="宋体"/>
        </w:rPr>
        <w:instrText xml:space="preserve"> HYPERLINK \l _Toc32108 </w:instrText>
      </w:r>
      <w:r>
        <w:rPr>
          <w:rFonts w:ascii="宋体" w:eastAsia="宋体"/>
        </w:rPr>
        <w:fldChar w:fldCharType="separate"/>
      </w:r>
      <w:r>
        <w:rPr>
          <w:rFonts w:hint="eastAsia"/>
        </w:rPr>
        <w:t>附录</w:t>
      </w:r>
      <w:r>
        <w:rPr>
          <w:rFonts w:hint="eastAsia"/>
          <w:lang w:val="en-US" w:eastAsia="zh-CN"/>
        </w:rPr>
        <w:t>G</w:t>
      </w:r>
      <w:r>
        <w:t xml:space="preserve"> </w:t>
      </w:r>
      <w:r>
        <w:rPr>
          <w:rFonts w:hint="eastAsia"/>
        </w:rPr>
        <w:t>（</w:t>
      </w:r>
      <w:r>
        <w:rPr>
          <w:rFonts w:hint="eastAsia"/>
          <w:lang w:val="en-US" w:eastAsia="zh-CN"/>
        </w:rPr>
        <w:t>资料</w:t>
      </w:r>
      <w:r>
        <w:rPr>
          <w:rFonts w:hint="eastAsia"/>
        </w:rPr>
        <w:t>性）</w:t>
      </w:r>
      <w:r>
        <w:t xml:space="preserve"> </w:t>
      </w:r>
      <w:r>
        <w:rPr>
          <w:rFonts w:hint="eastAsia"/>
        </w:rPr>
        <w:t>打样、量产与入库验收记录表</w:t>
      </w:r>
      <w:r>
        <w:tab/>
      </w:r>
      <w:r>
        <w:fldChar w:fldCharType="begin"/>
      </w:r>
      <w:r>
        <w:instrText xml:space="preserve"> PAGEREF _Toc32108 \h </w:instrText>
      </w:r>
      <w:r>
        <w:fldChar w:fldCharType="separate"/>
      </w:r>
      <w:r>
        <w:t>20</w:t>
      </w:r>
      <w:r>
        <w:fldChar w:fldCharType="end"/>
      </w:r>
      <w:r>
        <w:rPr>
          <w:rFonts w:ascii="宋体" w:eastAsia="宋体"/>
        </w:rPr>
        <w:fldChar w:fldCharType="end"/>
      </w:r>
    </w:p>
    <w:p w14:paraId="2D6FCEE0">
      <w:pPr>
        <w:pStyle w:val="22"/>
        <w:tabs>
          <w:tab w:val="right" w:leader="dot" w:pos="9354"/>
        </w:tabs>
      </w:pPr>
      <w:r>
        <w:rPr>
          <w:rFonts w:ascii="宋体" w:eastAsia="宋体"/>
        </w:rPr>
        <w:fldChar w:fldCharType="begin"/>
      </w:r>
      <w:r>
        <w:rPr>
          <w:rFonts w:ascii="宋体" w:eastAsia="宋体"/>
        </w:rPr>
        <w:instrText xml:space="preserve"> HYPERLINK \l _Toc23347 </w:instrText>
      </w:r>
      <w:r>
        <w:rPr>
          <w:rFonts w:ascii="宋体" w:eastAsia="宋体"/>
        </w:rPr>
        <w:fldChar w:fldCharType="separate"/>
      </w:r>
      <w:r>
        <w:rPr>
          <w:rFonts w:hint="eastAsia"/>
        </w:rPr>
        <w:t>附录</w:t>
      </w:r>
      <w:r>
        <w:rPr>
          <w:rFonts w:hint="eastAsia"/>
          <w:lang w:val="en-US" w:eastAsia="zh-CN"/>
        </w:rPr>
        <w:t>H</w:t>
      </w:r>
      <w:r>
        <w:t xml:space="preserve"> </w:t>
      </w:r>
      <w:r>
        <w:rPr>
          <w:rFonts w:hint="eastAsia"/>
        </w:rPr>
        <w:t>（</w:t>
      </w:r>
      <w:r>
        <w:rPr>
          <w:rFonts w:hint="eastAsia"/>
          <w:lang w:val="en-US" w:eastAsia="zh-CN"/>
        </w:rPr>
        <w:t>资料</w:t>
      </w:r>
      <w:r>
        <w:rPr>
          <w:rFonts w:hint="eastAsia"/>
        </w:rPr>
        <w:t>性）</w:t>
      </w:r>
      <w:r>
        <w:t xml:space="preserve"> </w:t>
      </w:r>
      <w:r>
        <w:rPr>
          <w:rFonts w:hint="eastAsia"/>
        </w:rPr>
        <w:t>文创产品运营推广KPI指标体系</w:t>
      </w:r>
      <w:r>
        <w:tab/>
      </w:r>
      <w:r>
        <w:fldChar w:fldCharType="begin"/>
      </w:r>
      <w:r>
        <w:instrText xml:space="preserve"> PAGEREF _Toc23347 \h </w:instrText>
      </w:r>
      <w:r>
        <w:fldChar w:fldCharType="separate"/>
      </w:r>
      <w:r>
        <w:t>21</w:t>
      </w:r>
      <w:r>
        <w:fldChar w:fldCharType="end"/>
      </w:r>
      <w:r>
        <w:rPr>
          <w:rFonts w:ascii="宋体" w:eastAsia="宋体"/>
        </w:rPr>
        <w:fldChar w:fldCharType="end"/>
      </w:r>
    </w:p>
    <w:p w14:paraId="2CD54E77">
      <w:pPr>
        <w:pStyle w:val="22"/>
        <w:tabs>
          <w:tab w:val="right" w:leader="dot" w:pos="9354"/>
        </w:tabs>
      </w:pPr>
      <w:r>
        <w:rPr>
          <w:rFonts w:ascii="宋体" w:eastAsia="宋体"/>
        </w:rPr>
        <w:fldChar w:fldCharType="begin"/>
      </w:r>
      <w:r>
        <w:rPr>
          <w:rFonts w:ascii="宋体" w:eastAsia="宋体"/>
        </w:rPr>
        <w:instrText xml:space="preserve"> HYPERLINK \l _Toc20648 </w:instrText>
      </w:r>
      <w:r>
        <w:rPr>
          <w:rFonts w:ascii="宋体" w:eastAsia="宋体"/>
        </w:rPr>
        <w:fldChar w:fldCharType="separate"/>
      </w:r>
      <w:r>
        <w:rPr>
          <w:rFonts w:hint="eastAsia"/>
        </w:rPr>
        <w:t>附录</w:t>
      </w:r>
      <w:r>
        <w:rPr>
          <w:rFonts w:hint="eastAsia"/>
          <w:lang w:val="en-US" w:eastAsia="zh-CN"/>
        </w:rPr>
        <w:t>I</w:t>
      </w:r>
      <w:r>
        <w:t xml:space="preserve"> </w:t>
      </w:r>
      <w:r>
        <w:rPr>
          <w:rFonts w:hint="eastAsia"/>
        </w:rPr>
        <w:t>（</w:t>
      </w:r>
      <w:r>
        <w:rPr>
          <w:rFonts w:hint="eastAsia"/>
          <w:lang w:val="en-US" w:eastAsia="zh-CN"/>
        </w:rPr>
        <w:t>资料</w:t>
      </w:r>
      <w:r>
        <w:rPr>
          <w:rFonts w:hint="eastAsia"/>
        </w:rPr>
        <w:t>性）</w:t>
      </w:r>
      <w:r>
        <w:t xml:space="preserve"> </w:t>
      </w:r>
      <w:r>
        <w:rPr>
          <w:rFonts w:hint="eastAsia"/>
        </w:rPr>
        <w:t>数据与人工智能应用合规检查表</w:t>
      </w:r>
      <w:r>
        <w:tab/>
      </w:r>
      <w:r>
        <w:fldChar w:fldCharType="begin"/>
      </w:r>
      <w:r>
        <w:instrText xml:space="preserve"> PAGEREF _Toc20648 \h </w:instrText>
      </w:r>
      <w:r>
        <w:fldChar w:fldCharType="separate"/>
      </w:r>
      <w:r>
        <w:t>22</w:t>
      </w:r>
      <w:r>
        <w:fldChar w:fldCharType="end"/>
      </w:r>
      <w:r>
        <w:rPr>
          <w:rFonts w:ascii="宋体" w:eastAsia="宋体"/>
        </w:rPr>
        <w:fldChar w:fldCharType="end"/>
      </w:r>
    </w:p>
    <w:p w14:paraId="40D7A797">
      <w:pPr>
        <w:pStyle w:val="22"/>
        <w:tabs>
          <w:tab w:val="right" w:leader="dot" w:pos="9354"/>
        </w:tabs>
      </w:pPr>
      <w:r>
        <w:rPr>
          <w:rFonts w:ascii="宋体" w:eastAsia="宋体"/>
        </w:rPr>
        <w:fldChar w:fldCharType="begin"/>
      </w:r>
      <w:r>
        <w:rPr>
          <w:rFonts w:ascii="宋体" w:eastAsia="宋体"/>
        </w:rPr>
        <w:instrText xml:space="preserve"> HYPERLINK \l _Toc14239 </w:instrText>
      </w:r>
      <w:r>
        <w:rPr>
          <w:rFonts w:ascii="宋体" w:eastAsia="宋体"/>
        </w:rPr>
        <w:fldChar w:fldCharType="separate"/>
      </w:r>
      <w:r>
        <w:rPr>
          <w:rFonts w:hint="eastAsia"/>
        </w:rPr>
        <w:t>附录</w:t>
      </w:r>
      <w:r>
        <w:rPr>
          <w:rFonts w:hint="eastAsia"/>
          <w:lang w:val="en-US" w:eastAsia="zh-CN"/>
        </w:rPr>
        <w:t>J</w:t>
      </w:r>
      <w:r>
        <w:t xml:space="preserve"> </w:t>
      </w:r>
      <w:r>
        <w:rPr>
          <w:rFonts w:hint="eastAsia"/>
        </w:rPr>
        <w:t>（</w:t>
      </w:r>
      <w:r>
        <w:rPr>
          <w:rFonts w:hint="eastAsia"/>
          <w:lang w:val="en-US" w:eastAsia="zh-CN"/>
        </w:rPr>
        <w:t>资料</w:t>
      </w:r>
      <w:r>
        <w:rPr>
          <w:rFonts w:hint="eastAsia"/>
        </w:rPr>
        <w:t>性）</w:t>
      </w:r>
      <w:r>
        <w:t xml:space="preserve"> </w:t>
      </w:r>
      <w:r>
        <w:rPr>
          <w:rFonts w:hint="eastAsia"/>
        </w:rPr>
        <w:t>项目交付物与档案归档清单</w:t>
      </w:r>
      <w:r>
        <w:tab/>
      </w:r>
      <w:r>
        <w:fldChar w:fldCharType="begin"/>
      </w:r>
      <w:r>
        <w:instrText xml:space="preserve"> PAGEREF _Toc14239 \h </w:instrText>
      </w:r>
      <w:r>
        <w:fldChar w:fldCharType="separate"/>
      </w:r>
      <w:r>
        <w:t>23</w:t>
      </w:r>
      <w:r>
        <w:fldChar w:fldCharType="end"/>
      </w:r>
      <w:r>
        <w:rPr>
          <w:rFonts w:ascii="宋体" w:eastAsia="宋体"/>
        </w:rPr>
        <w:fldChar w:fldCharType="end"/>
      </w:r>
    </w:p>
    <w:p w14:paraId="3D96E7D2">
      <w:pPr>
        <w:pStyle w:val="22"/>
        <w:tabs>
          <w:tab w:val="right" w:leader="dot" w:pos="9354"/>
        </w:tabs>
      </w:pPr>
      <w:r>
        <w:rPr>
          <w:rFonts w:ascii="宋体" w:eastAsia="宋体"/>
        </w:rPr>
        <w:fldChar w:fldCharType="begin"/>
      </w:r>
      <w:r>
        <w:rPr>
          <w:rFonts w:ascii="宋体" w:eastAsia="宋体"/>
        </w:rPr>
        <w:instrText xml:space="preserve"> HYPERLINK \l _Toc4524 </w:instrText>
      </w:r>
      <w:r>
        <w:rPr>
          <w:rFonts w:ascii="宋体" w:eastAsia="宋体"/>
        </w:rPr>
        <w:fldChar w:fldCharType="separate"/>
      </w:r>
      <w:r>
        <w:rPr>
          <w:rFonts w:hint="eastAsia"/>
          <w:spacing w:val="105"/>
        </w:rPr>
        <w:t>参考文</w:t>
      </w:r>
      <w:r>
        <w:rPr>
          <w:rFonts w:hint="eastAsia"/>
        </w:rPr>
        <w:t>献</w:t>
      </w:r>
      <w:r>
        <w:tab/>
      </w:r>
      <w:r>
        <w:fldChar w:fldCharType="begin"/>
      </w:r>
      <w:r>
        <w:instrText xml:space="preserve"> PAGEREF _Toc4524 \h </w:instrText>
      </w:r>
      <w:r>
        <w:fldChar w:fldCharType="separate"/>
      </w:r>
      <w:r>
        <w:t>24</w:t>
      </w:r>
      <w:r>
        <w:fldChar w:fldCharType="end"/>
      </w:r>
      <w:r>
        <w:rPr>
          <w:rFonts w:ascii="宋体" w:eastAsia="宋体"/>
        </w:rPr>
        <w:fldChar w:fldCharType="end"/>
      </w:r>
    </w:p>
    <w:p w14:paraId="6E2B5BED">
      <w:pPr>
        <w:pStyle w:val="96"/>
        <w:spacing w:after="360"/>
        <w:sectPr>
          <w:headerReference r:id="rId9" w:type="default"/>
          <w:footerReference r:id="rId11" w:type="default"/>
          <w:headerReference r:id="rId10" w:type="even"/>
          <w:pgSz w:w="11906" w:h="16838"/>
          <w:pgMar w:top="1928" w:right="1134" w:bottom="1134" w:left="1134" w:header="1418" w:footer="1134" w:gutter="284"/>
          <w:pgBorders>
            <w:top w:val="none" w:sz="0" w:space="0"/>
            <w:left w:val="none" w:sz="0" w:space="0"/>
            <w:bottom w:val="none" w:sz="0" w:space="0"/>
            <w:right w:val="none" w:sz="0" w:space="0"/>
          </w:pgBorders>
          <w:pgNumType w:fmt="upperRoman" w:start="1"/>
          <w:cols w:space="425" w:num="1"/>
          <w:formProt w:val="0"/>
          <w:docGrid w:linePitch="312" w:charSpace="0"/>
        </w:sectPr>
      </w:pPr>
      <w:r>
        <w:rPr>
          <w:rFonts w:ascii="宋体" w:eastAsia="宋体"/>
        </w:rPr>
        <w:fldChar w:fldCharType="end"/>
      </w:r>
    </w:p>
    <w:bookmarkEnd w:id="16"/>
    <w:p w14:paraId="12E59ABF">
      <w:pPr>
        <w:pStyle w:val="94"/>
        <w:spacing w:before="900" w:after="360"/>
      </w:pPr>
      <w:bookmarkStart w:id="17" w:name="_Toc1873"/>
      <w:bookmarkStart w:id="18" w:name="BookMark2"/>
      <w:r>
        <w:rPr>
          <w:rFonts w:hint="eastAsia"/>
          <w:spacing w:val="320"/>
        </w:rPr>
        <w:t>前</w:t>
      </w:r>
      <w:r>
        <w:rPr>
          <w:rFonts w:hint="eastAsia"/>
        </w:rPr>
        <w:t>言</w:t>
      </w:r>
      <w:bookmarkEnd w:id="17"/>
    </w:p>
    <w:p w14:paraId="7DA914D9">
      <w:pPr>
        <w:pStyle w:val="4"/>
        <w:ind w:firstLine="420"/>
      </w:pPr>
      <w:r>
        <w:rPr>
          <w:rFonts w:hint="eastAsia"/>
        </w:rPr>
        <w:t>本文件按照GB/T 1.1—2020《标准化工作导则  第1部分：标准化文件的结构和起草规则》的规定起草。</w:t>
      </w:r>
    </w:p>
    <w:p w14:paraId="4B2D86A9">
      <w:pPr>
        <w:pStyle w:val="4"/>
        <w:ind w:firstLine="420"/>
      </w:pPr>
      <w:r>
        <w:rPr>
          <w:rFonts w:hint="eastAsia"/>
        </w:rPr>
        <w:t>请注意本文件的某些内容可能涉及专利。本文件的发布机构不承担识别专利的责任。</w:t>
      </w:r>
    </w:p>
    <w:p w14:paraId="264F8272">
      <w:pPr>
        <w:pStyle w:val="4"/>
        <w:ind w:firstLine="420"/>
      </w:pPr>
      <w:r>
        <w:rPr>
          <w:rFonts w:hint="eastAsia"/>
        </w:rPr>
        <w:t>本文件由中国国际贸易促进委员会商业行业委员会提出并归口。</w:t>
      </w:r>
    </w:p>
    <w:p w14:paraId="654EEE31">
      <w:pPr>
        <w:pStyle w:val="4"/>
        <w:ind w:firstLine="420"/>
      </w:pPr>
      <w:r>
        <w:rPr>
          <w:rFonts w:hint="eastAsia"/>
        </w:rPr>
        <w:t>本文件起草单位：。</w:t>
      </w:r>
    </w:p>
    <w:p w14:paraId="405DA586">
      <w:pPr>
        <w:pStyle w:val="4"/>
        <w:ind w:firstLine="420"/>
        <w:rPr>
          <w:rFonts w:hint="eastAsia"/>
        </w:rPr>
      </w:pPr>
      <w:r>
        <w:rPr>
          <w:rFonts w:hint="eastAsia"/>
        </w:rPr>
        <w:t>本文件主要起草人：。</w:t>
      </w:r>
    </w:p>
    <w:p w14:paraId="0BD26616">
      <w:pPr>
        <w:rPr>
          <w:rFonts w:hint="eastAsia"/>
        </w:rPr>
      </w:pPr>
      <w:r>
        <w:rPr>
          <w:rFonts w:hint="eastAsia"/>
        </w:rPr>
        <w:br w:type="page"/>
      </w:r>
    </w:p>
    <w:p w14:paraId="43BB4875">
      <w:pPr>
        <w:pStyle w:val="94"/>
        <w:spacing w:before="900" w:after="360"/>
      </w:pPr>
      <w:bookmarkStart w:id="19" w:name="_Toc16533"/>
      <w:r>
        <w:rPr>
          <w:rFonts w:hint="eastAsia"/>
          <w:spacing w:val="320"/>
          <w:lang w:val="en-US" w:eastAsia="zh-CN"/>
        </w:rPr>
        <w:t>引</w:t>
      </w:r>
      <w:r>
        <w:rPr>
          <w:rFonts w:hint="eastAsia"/>
        </w:rPr>
        <w:t>言</w:t>
      </w:r>
      <w:bookmarkEnd w:id="19"/>
    </w:p>
    <w:p w14:paraId="4099E976">
      <w:pPr>
        <w:pStyle w:val="4"/>
        <w:ind w:firstLine="420"/>
        <w:rPr>
          <w:rFonts w:hint="eastAsia"/>
        </w:rPr>
      </w:pPr>
      <w:r>
        <w:rPr>
          <w:rFonts w:hint="eastAsia"/>
        </w:rPr>
        <w:t>文创产品是以文化资源、文化符号、文化叙事和文化体验为核心内容，通过创意设计、工艺实现、数字技术、市场运营等方式形成的产品、服务或体验载体。文创产品策划运营既要尊重文化内涵、文化语境和知识产权，又要回应用户需求、渠道变化、数字化传播和国际化表达。</w:t>
      </w:r>
    </w:p>
    <w:p w14:paraId="1C848F29">
      <w:pPr>
        <w:pStyle w:val="4"/>
        <w:ind w:firstLine="420"/>
        <w:rPr>
          <w:rFonts w:hint="eastAsia"/>
        </w:rPr>
      </w:pPr>
      <w:r>
        <w:rPr>
          <w:rFonts w:hint="eastAsia"/>
        </w:rPr>
        <w:t>为提升文创产品策划运营管理活动的规范化、专业化和可追溯水平，本文件结合文创产品策划运营岗位工作任务，将管理过程划分为文化元素挖掘、产品创意与设计、生产转化与品控、营销与市场分析、知识产权管理、人员能力与持续改进等模块，给出从立项、调研、设计、打样、生产、上市、运营到复盘迭代的全过程指南。</w:t>
      </w:r>
    </w:p>
    <w:p w14:paraId="086C1D40">
      <w:pPr>
        <w:pStyle w:val="4"/>
        <w:ind w:firstLine="420"/>
        <w:rPr>
          <w:rFonts w:hint="eastAsia"/>
        </w:rPr>
      </w:pPr>
      <w:r>
        <w:rPr>
          <w:rFonts w:hint="eastAsia"/>
        </w:rPr>
        <w:t>本文件为指南性标准，旨在为各类组织建立文创产品策划运营管理流程和管理工具提供参考，不替代法律法规、强制性标准及主管部门依法作出的审批、许可、备案或监管要求。</w:t>
      </w:r>
    </w:p>
    <w:p w14:paraId="5E9322D1">
      <w:pPr>
        <w:pStyle w:val="4"/>
        <w:ind w:firstLine="420"/>
        <w:rPr>
          <w:rFonts w:hint="eastAsia"/>
        </w:rPr>
      </w:pPr>
    </w:p>
    <w:p w14:paraId="4794F9CA">
      <w:pPr>
        <w:sectPr>
          <w:pgSz w:w="11906" w:h="16838"/>
          <w:pgMar w:top="1928" w:right="1134" w:bottom="1134" w:left="1134" w:header="1418" w:footer="1134" w:gutter="284"/>
          <w:pgBorders>
            <w:top w:val="none" w:sz="0" w:space="0"/>
            <w:left w:val="none" w:sz="0" w:space="0"/>
            <w:bottom w:val="none" w:sz="0" w:space="0"/>
            <w:right w:val="none" w:sz="0" w:space="0"/>
          </w:pgBorders>
          <w:pgNumType w:fmt="upperRoman"/>
          <w:cols w:space="425" w:num="1"/>
          <w:formProt w:val="0"/>
          <w:docGrid w:linePitch="312" w:charSpace="0"/>
        </w:sectPr>
      </w:pPr>
    </w:p>
    <w:bookmarkEnd w:id="18"/>
    <w:sdt>
      <w:sdtPr>
        <w:tag w:val="NEW_STAND_NAME"/>
        <w:id w:val="595910757"/>
        <w:lock w:val="sdtLocked"/>
        <w:placeholder>
          <w:docPart w:val="B0BCEB1845254CD09FEE4E8C34EC6DF8"/>
        </w:placeholder>
      </w:sdtPr>
      <w:sdtContent>
        <w:p w14:paraId="78402133">
          <w:pPr>
            <w:pStyle w:val="181"/>
          </w:pPr>
          <w:bookmarkStart w:id="20" w:name="NEW_STAND_NAME"/>
          <w:bookmarkStart w:id="21" w:name="BookMark4"/>
          <w:r>
            <w:rPr>
              <w:rFonts w:hint="eastAsia"/>
            </w:rPr>
            <w:t>文创产品策划运营管理指南</w:t>
          </w:r>
        </w:p>
      </w:sdtContent>
    </w:sdt>
    <w:bookmarkEnd w:id="20"/>
    <w:p w14:paraId="4F469045">
      <w:pPr>
        <w:pStyle w:val="2"/>
      </w:pPr>
      <w:bookmarkStart w:id="22" w:name="_Toc17233325"/>
      <w:bookmarkStart w:id="23" w:name="_Toc26986530"/>
      <w:bookmarkStart w:id="24" w:name="_Toc17233333"/>
      <w:bookmarkStart w:id="25" w:name="_Toc24884211"/>
      <w:bookmarkStart w:id="26" w:name="_Toc26718930"/>
      <w:bookmarkStart w:id="27" w:name="_Toc26648465"/>
      <w:bookmarkStart w:id="28" w:name="_Toc97192964"/>
      <w:bookmarkStart w:id="29" w:name="_Toc26986771"/>
      <w:bookmarkStart w:id="30" w:name="_Toc27040"/>
      <w:bookmarkStart w:id="31" w:name="_Toc24884218"/>
      <w:r>
        <w:rPr>
          <w:rFonts w:hint="eastAsia"/>
        </w:rPr>
        <w:t>范围</w:t>
      </w:r>
      <w:bookmarkEnd w:id="22"/>
      <w:bookmarkEnd w:id="23"/>
      <w:bookmarkEnd w:id="24"/>
      <w:bookmarkEnd w:id="25"/>
      <w:bookmarkEnd w:id="26"/>
      <w:bookmarkEnd w:id="27"/>
      <w:bookmarkEnd w:id="28"/>
      <w:bookmarkEnd w:id="29"/>
      <w:bookmarkEnd w:id="30"/>
      <w:bookmarkEnd w:id="31"/>
    </w:p>
    <w:p w14:paraId="7858D4EB">
      <w:pPr>
        <w:pStyle w:val="4"/>
        <w:ind w:firstLine="420"/>
        <w:rPr>
          <w:rFonts w:hint="eastAsia"/>
        </w:rPr>
      </w:pPr>
      <w:bookmarkStart w:id="32" w:name="OLE_LINK1"/>
      <w:bookmarkStart w:id="33" w:name="_Toc24884212"/>
      <w:bookmarkStart w:id="34" w:name="_Toc26648466"/>
      <w:bookmarkStart w:id="35" w:name="_Toc17233334"/>
      <w:bookmarkStart w:id="36" w:name="_Toc24884219"/>
      <w:bookmarkStart w:id="37" w:name="_Toc17233326"/>
      <w:r>
        <w:rPr>
          <w:rFonts w:hint="eastAsia"/>
        </w:rPr>
        <w:t>本文件给出了文创产品策划运营管理的术语和定义、基本原则、管理体系与职责、策划阶段管理、创意设计与开发管理、生产转化与质量控制、运营推广与市场分析、知识产权合规与数据安全、评价与改进、人员能力与培训、记录文件与档案管理等指南。</w:t>
      </w:r>
    </w:p>
    <w:p w14:paraId="0E2610BF">
      <w:pPr>
        <w:pStyle w:val="4"/>
        <w:ind w:firstLine="420"/>
        <w:rPr>
          <w:rFonts w:hint="eastAsia"/>
        </w:rPr>
      </w:pPr>
      <w:r>
        <w:rPr>
          <w:rFonts w:hint="eastAsia"/>
        </w:rPr>
        <w:t>本文件适用于参与文创产品策划运营活动的企事业单位、社会团体、公共文化机构、文化文物单位、旅游景区、非物质文化遗产保护传承机构、数字文化企业、电子商务平台、供应链服务机构、教育培训机构以及其他相关组织。</w:t>
      </w:r>
    </w:p>
    <w:p w14:paraId="48A1B83C">
      <w:pPr>
        <w:pStyle w:val="4"/>
        <w:ind w:firstLine="420"/>
      </w:pPr>
      <w:r>
        <w:rPr>
          <w:rFonts w:hint="eastAsia"/>
        </w:rPr>
        <w:t>本文件适用于实体文创产品、数字文创产品、IP衍生产品、文旅纪念品、文化体验空间、文化主题活动及其组合型产品的策划运营管理。对于纯美术作品、文物复制品、出版物、影视节目、网络游戏、演出活动等已有专门法律法规或标准规定的对象，可参照本文件进行策划运营管理。</w:t>
      </w:r>
    </w:p>
    <w:bookmarkEnd w:id="32"/>
    <w:p w14:paraId="2D24F6EB">
      <w:pPr>
        <w:pStyle w:val="2"/>
      </w:pPr>
      <w:bookmarkStart w:id="38" w:name="_Toc97192965"/>
      <w:bookmarkStart w:id="39" w:name="_Toc23143"/>
      <w:bookmarkStart w:id="40" w:name="_Toc26718931"/>
      <w:bookmarkStart w:id="41" w:name="_Toc26986531"/>
      <w:bookmarkStart w:id="42" w:name="_Toc26986772"/>
      <w:r>
        <w:rPr>
          <w:rFonts w:hint="eastAsia"/>
        </w:rPr>
        <w:t>规范性引用文件</w:t>
      </w:r>
      <w:bookmarkEnd w:id="33"/>
      <w:bookmarkEnd w:id="34"/>
      <w:bookmarkEnd w:id="35"/>
      <w:bookmarkEnd w:id="36"/>
      <w:bookmarkEnd w:id="37"/>
      <w:bookmarkEnd w:id="38"/>
      <w:bookmarkEnd w:id="39"/>
      <w:bookmarkEnd w:id="40"/>
      <w:bookmarkEnd w:id="41"/>
      <w:bookmarkEnd w:id="42"/>
    </w:p>
    <w:sdt>
      <w:sdtPr>
        <w:rPr>
          <w:rFonts w:hint="eastAsia"/>
        </w:rPr>
        <w:id w:val="715848253"/>
        <w:placeholder>
          <w:docPart w:val="F7151BE4E4F44FF4A325BF7CD0C9C9DD"/>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7E2150C9">
          <w:pPr>
            <w:pStyle w:val="4"/>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51C5C4E8">
      <w:pPr>
        <w:widowControl/>
        <w:adjustRightInd/>
        <w:spacing w:line="240" w:lineRule="auto"/>
        <w:ind w:firstLine="420" w:firstLineChars="200"/>
        <w:jc w:val="left"/>
        <w:rPr>
          <w:rFonts w:hint="eastAsia" w:ascii="宋体" w:hAnsi="宋体" w:cs="宋体"/>
          <w:color w:val="000000" w:themeColor="text1"/>
          <w:kern w:val="0"/>
          <w14:textFill>
            <w14:solidFill>
              <w14:schemeClr w14:val="tx1"/>
            </w14:solidFill>
          </w14:textFill>
        </w:rPr>
      </w:pPr>
      <w:bookmarkStart w:id="43" w:name="_Toc97192966"/>
      <w:r>
        <w:rPr>
          <w:rFonts w:hint="eastAsia" w:ascii="宋体" w:hAnsi="宋体" w:cs="宋体"/>
          <w:color w:val="000000" w:themeColor="text1"/>
          <w:kern w:val="0"/>
          <w14:textFill>
            <w14:solidFill>
              <w14:schemeClr w14:val="tx1"/>
            </w14:solidFill>
          </w14:textFill>
        </w:rPr>
        <w:t>GB/T 19001  质量管理体系  要求</w:t>
      </w:r>
    </w:p>
    <w:p w14:paraId="7F43F36A">
      <w:pPr>
        <w:widowControl/>
        <w:adjustRightInd/>
        <w:spacing w:line="240" w:lineRule="auto"/>
        <w:ind w:firstLine="420" w:firstLineChars="200"/>
        <w:jc w:val="left"/>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GB/T 22239  信息安全技术  网络安全等级保护基本要求</w:t>
      </w:r>
    </w:p>
    <w:p w14:paraId="7DDAE2D1">
      <w:pPr>
        <w:widowControl/>
        <w:adjustRightInd/>
        <w:spacing w:line="240" w:lineRule="auto"/>
        <w:ind w:firstLine="420" w:firstLineChars="200"/>
        <w:jc w:val="left"/>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GB/T 27922  商品售后服务评价体系</w:t>
      </w:r>
    </w:p>
    <w:p w14:paraId="2FB9FE1C">
      <w:pPr>
        <w:widowControl/>
        <w:adjustRightInd/>
        <w:spacing w:line="240" w:lineRule="auto"/>
        <w:ind w:firstLine="420" w:firstLineChars="200"/>
        <w:jc w:val="left"/>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GB/T 35273  信息安全技术  个人信息安全规范</w:t>
      </w:r>
    </w:p>
    <w:p w14:paraId="3D726DDA">
      <w:pPr>
        <w:widowControl/>
        <w:adjustRightInd/>
        <w:spacing w:line="240" w:lineRule="auto"/>
        <w:ind w:firstLine="420" w:firstLineChars="200"/>
        <w:jc w:val="left"/>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GB/T 35411  电子商务平台产品信息展示要求</w:t>
      </w:r>
    </w:p>
    <w:p w14:paraId="119BD92C">
      <w:pPr>
        <w:widowControl/>
        <w:adjustRightInd/>
        <w:spacing w:line="240" w:lineRule="auto"/>
        <w:ind w:firstLine="420" w:firstLineChars="200"/>
        <w:jc w:val="left"/>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GB/T 36309  公共文化资源分类</w:t>
      </w:r>
    </w:p>
    <w:p w14:paraId="76033614">
      <w:pPr>
        <w:widowControl/>
        <w:adjustRightInd/>
        <w:spacing w:line="240" w:lineRule="auto"/>
        <w:ind w:firstLine="420" w:firstLineChars="200"/>
        <w:jc w:val="left"/>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GB/T 40483  数字文化企业信用评价指标</w:t>
      </w:r>
    </w:p>
    <w:p w14:paraId="7C7A78D1">
      <w:pPr>
        <w:widowControl/>
        <w:adjustRightInd/>
        <w:spacing w:line="240" w:lineRule="auto"/>
        <w:ind w:firstLine="420" w:firstLineChars="200"/>
        <w:jc w:val="lef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GB/T 43697  数据安全技术  数据分类分级规则</w:t>
      </w:r>
    </w:p>
    <w:p w14:paraId="30CDCCAA">
      <w:pPr>
        <w:pStyle w:val="2"/>
      </w:pPr>
      <w:bookmarkStart w:id="44" w:name="_Toc17673"/>
      <w:r>
        <w:rPr>
          <w:rFonts w:hint="eastAsia"/>
        </w:rPr>
        <w:t>术语和定义</w:t>
      </w:r>
      <w:bookmarkEnd w:id="43"/>
      <w:bookmarkEnd w:id="44"/>
    </w:p>
    <w:sdt>
      <w:sdtPr>
        <w:rPr>
          <w:rFonts w:hint="eastAsia"/>
        </w:rPr>
        <w:id w:val="-1909835108"/>
        <w:placeholder>
          <w:docPart w:val="1BBB23461C044762B155F45E775876B0"/>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rFonts w:hint="eastAsia"/>
        </w:rPr>
      </w:sdtEndPr>
      <w:sdtContent>
        <w:p w14:paraId="578A4EC6">
          <w:pPr>
            <w:pStyle w:val="4"/>
            <w:spacing w:before="240" w:beforeLines="100" w:after="240" w:afterLines="100"/>
            <w:ind w:firstLine="420"/>
          </w:pPr>
          <w:bookmarkStart w:id="45" w:name="_Toc26986532"/>
          <w:bookmarkEnd w:id="45"/>
          <w:r>
            <w:rPr>
              <w:rFonts w:hint="eastAsia"/>
            </w:rPr>
            <w:t>下列术语和定义适用于本文件。</w:t>
          </w:r>
        </w:p>
      </w:sdtContent>
    </w:sdt>
    <w:p w14:paraId="1467C573">
      <w:pPr>
        <w:pStyle w:val="227"/>
        <w:spacing w:before="120" w:beforeLines="50" w:after="120" w:afterLines="50"/>
        <w:ind w:left="420" w:hanging="420" w:hangingChars="200"/>
        <w:rPr>
          <w:rFonts w:ascii="黑体" w:hAnsi="黑体" w:eastAsia="黑体"/>
        </w:rPr>
      </w:pPr>
      <w:bookmarkStart w:id="46" w:name="_Toc178181332"/>
      <w:bookmarkStart w:id="47" w:name="OLE_LINK13"/>
      <w:bookmarkStart w:id="48" w:name="_Toc17496"/>
    </w:p>
    <w:bookmarkEnd w:id="46"/>
    <w:bookmarkEnd w:id="47"/>
    <w:bookmarkEnd w:id="48"/>
    <w:p w14:paraId="12ED6401">
      <w:pPr>
        <w:pStyle w:val="227"/>
        <w:numPr>
          <w:ilvl w:val="0"/>
          <w:numId w:val="0"/>
        </w:numPr>
        <w:spacing w:before="120" w:beforeLines="50" w:after="120" w:afterLines="50"/>
        <w:ind w:firstLine="420"/>
        <w:rPr>
          <w:rFonts w:ascii="黑体" w:hAnsi="黑体" w:eastAsia="黑体"/>
        </w:rPr>
      </w:pPr>
      <w:r>
        <w:rPr>
          <w:rFonts w:hint="eastAsia" w:ascii="黑体" w:hAnsi="黑体" w:eastAsia="黑体"/>
        </w:rPr>
        <w:t>文创产品 cultural creative product</w:t>
      </w:r>
    </w:p>
    <w:p w14:paraId="45631DBF">
      <w:pPr>
        <w:pStyle w:val="4"/>
        <w:ind w:firstLine="420"/>
      </w:pPr>
      <w:r>
        <w:rPr>
          <w:rFonts w:hint="eastAsia"/>
        </w:rPr>
        <w:t>以文化资源、文化元素、文化叙事、文化体验或文化IP为核心内容，通过创意设计、技术实现、生产加工、数字化生成或服务组织形成，能够满足文化传播、审美体验、情绪表达、收藏纪念、教育研学、生活使用或社交赠礼等需求的产品、服务或体验载体。</w:t>
      </w:r>
    </w:p>
    <w:p w14:paraId="77179A4D">
      <w:pPr>
        <w:pStyle w:val="227"/>
        <w:spacing w:before="120" w:beforeLines="50" w:after="120" w:afterLines="50"/>
        <w:ind w:left="420" w:hanging="420" w:hangingChars="200"/>
        <w:rPr>
          <w:rFonts w:ascii="黑体" w:hAnsi="黑体" w:eastAsia="黑体"/>
        </w:rPr>
      </w:pPr>
      <w:bookmarkStart w:id="49" w:name="_Toc178181334"/>
      <w:bookmarkStart w:id="50" w:name="_Toc28482"/>
    </w:p>
    <w:bookmarkEnd w:id="49"/>
    <w:bookmarkEnd w:id="50"/>
    <w:p w14:paraId="110C10E1">
      <w:pPr>
        <w:pStyle w:val="227"/>
        <w:numPr>
          <w:ilvl w:val="0"/>
          <w:numId w:val="0"/>
        </w:numPr>
        <w:spacing w:before="120" w:beforeLines="50" w:after="120" w:afterLines="50"/>
        <w:ind w:left="420"/>
        <w:rPr>
          <w:rFonts w:ascii="黑体" w:hAnsi="黑体" w:eastAsia="黑体"/>
        </w:rPr>
      </w:pPr>
      <w:r>
        <w:rPr>
          <w:rFonts w:hint="eastAsia" w:ascii="黑体" w:hAnsi="黑体" w:eastAsia="黑体"/>
        </w:rPr>
        <w:t>文创产品策划 planning of cultural creative product</w:t>
      </w:r>
    </w:p>
    <w:p w14:paraId="5C4C4DC2">
      <w:pPr>
        <w:pStyle w:val="4"/>
        <w:ind w:firstLine="420"/>
      </w:pPr>
      <w:r>
        <w:rPr>
          <w:rFonts w:hint="eastAsia"/>
        </w:rPr>
        <w:t>围绕文化资源、目标用户、市场场景、产品定位、文化转译、设计方向、商业模式、知识产权和风险控制等开展的前期分析、创意构思、方案组织和资源配置活动。</w:t>
      </w:r>
    </w:p>
    <w:p w14:paraId="0F66B2A3">
      <w:pPr>
        <w:pStyle w:val="227"/>
        <w:spacing w:before="120" w:beforeLines="50" w:after="120" w:afterLines="50"/>
        <w:ind w:left="420" w:hanging="420" w:hangingChars="200"/>
        <w:rPr>
          <w:rFonts w:ascii="黑体" w:hAnsi="黑体" w:eastAsia="黑体"/>
        </w:rPr>
      </w:pPr>
      <w:bookmarkStart w:id="51" w:name="OLE_LINK6"/>
    </w:p>
    <w:bookmarkEnd w:id="51"/>
    <w:p w14:paraId="276191E3">
      <w:pPr>
        <w:pStyle w:val="227"/>
        <w:numPr>
          <w:ilvl w:val="0"/>
          <w:numId w:val="0"/>
        </w:numPr>
        <w:spacing w:before="120" w:beforeLines="50" w:after="120" w:afterLines="50"/>
        <w:ind w:left="420"/>
        <w:rPr>
          <w:rFonts w:ascii="黑体" w:hAnsi="黑体" w:eastAsia="黑体"/>
        </w:rPr>
      </w:pPr>
      <w:r>
        <w:rPr>
          <w:rFonts w:hint="eastAsia" w:ascii="黑体" w:hAnsi="黑体" w:eastAsia="黑体"/>
        </w:rPr>
        <w:t>文创产品运营管理 operation and management of cultural creative product</w:t>
      </w:r>
    </w:p>
    <w:p w14:paraId="79372295">
      <w:pPr>
        <w:pStyle w:val="4"/>
        <w:ind w:firstLine="420"/>
      </w:pPr>
      <w:r>
        <w:rPr>
          <w:rFonts w:hint="eastAsia"/>
        </w:rPr>
        <w:t>对文创产品从创意策划、设计开发、生产转化、营销推广、销售服务、用户运营、数据分析、知识产权管理到评价改进的全过程进行组织、协调、控制和持续优化的管理活动。</w:t>
      </w:r>
    </w:p>
    <w:p w14:paraId="210610E5">
      <w:pPr>
        <w:pStyle w:val="227"/>
        <w:spacing w:before="120" w:beforeLines="50" w:after="120" w:afterLines="50"/>
        <w:ind w:left="420" w:hanging="420" w:hangingChars="200"/>
        <w:rPr>
          <w:rFonts w:ascii="黑体" w:hAnsi="黑体" w:eastAsia="黑体"/>
        </w:rPr>
      </w:pPr>
    </w:p>
    <w:p w14:paraId="2CAC91F4">
      <w:pPr>
        <w:pStyle w:val="227"/>
        <w:numPr>
          <w:ilvl w:val="0"/>
          <w:numId w:val="0"/>
        </w:numPr>
        <w:spacing w:before="120" w:beforeLines="50" w:after="120" w:afterLines="50"/>
        <w:ind w:left="420"/>
        <w:rPr>
          <w:rFonts w:ascii="黑体" w:hAnsi="黑体" w:eastAsia="黑体"/>
        </w:rPr>
      </w:pPr>
      <w:r>
        <w:rPr>
          <w:rFonts w:hint="eastAsia" w:ascii="黑体" w:hAnsi="黑体" w:eastAsia="黑体"/>
        </w:rPr>
        <w:t>文化资源 cultural resource</w:t>
      </w:r>
    </w:p>
    <w:p w14:paraId="069F783C">
      <w:pPr>
        <w:pStyle w:val="4"/>
        <w:ind w:firstLine="420"/>
      </w:pPr>
      <w:r>
        <w:rPr>
          <w:rFonts w:hint="eastAsia"/>
        </w:rPr>
        <w:t>具有历史、艺术、科学、社会、审美、教育、旅游或商业开发价值的文化对象和文化信息，包括但不限于文物、非物质文化遗产、历史建筑、地域文化、民俗技艺、文学艺术、档案文献、视觉图像、人物故事、传统工艺、文化场景和数字文化资源。</w:t>
      </w:r>
    </w:p>
    <w:p w14:paraId="0A807EDB">
      <w:pPr>
        <w:pStyle w:val="227"/>
        <w:spacing w:before="120" w:beforeLines="50" w:after="120" w:afterLines="50"/>
        <w:ind w:left="420" w:hanging="420" w:hangingChars="200"/>
        <w:rPr>
          <w:rFonts w:ascii="黑体" w:hAnsi="黑体" w:eastAsia="黑体"/>
        </w:rPr>
      </w:pPr>
    </w:p>
    <w:p w14:paraId="20AF7434">
      <w:pPr>
        <w:pStyle w:val="227"/>
        <w:numPr>
          <w:ilvl w:val="0"/>
          <w:numId w:val="0"/>
        </w:numPr>
        <w:spacing w:before="120" w:beforeLines="50" w:after="120" w:afterLines="50"/>
        <w:ind w:left="420"/>
        <w:rPr>
          <w:rFonts w:hint="eastAsia" w:ascii="黑体" w:hAnsi="黑体" w:eastAsia="黑体"/>
        </w:rPr>
      </w:pPr>
      <w:r>
        <w:rPr>
          <w:rFonts w:hint="eastAsia" w:ascii="黑体" w:hAnsi="黑体" w:eastAsia="黑体"/>
        </w:rPr>
        <w:t>文化元素 cultural element</w:t>
      </w:r>
    </w:p>
    <w:p w14:paraId="0CD5D08B">
      <w:pPr>
        <w:pStyle w:val="4"/>
        <w:rPr>
          <w:rFonts w:hint="eastAsia"/>
        </w:rPr>
      </w:pPr>
      <w:r>
        <w:rPr>
          <w:rFonts w:hint="eastAsia"/>
        </w:rPr>
        <w:t>从文化资源中识别、提取、整理并可用于创意表达的符号、图案、色彩、造型、纹样、材料、工艺、文字、故事、仪式、场景、价值观或精神内涵等基本单元。</w:t>
      </w:r>
    </w:p>
    <w:p w14:paraId="74DCA81D">
      <w:pPr>
        <w:pStyle w:val="227"/>
        <w:spacing w:before="120" w:beforeLines="50" w:after="120" w:afterLines="50"/>
        <w:ind w:left="420" w:hanging="420" w:hangingChars="200"/>
        <w:rPr>
          <w:rFonts w:ascii="黑体" w:hAnsi="黑体" w:eastAsia="黑体"/>
        </w:rPr>
      </w:pPr>
    </w:p>
    <w:p w14:paraId="4ECC657B">
      <w:pPr>
        <w:pStyle w:val="227"/>
        <w:numPr>
          <w:ilvl w:val="0"/>
          <w:numId w:val="0"/>
        </w:numPr>
        <w:spacing w:before="120" w:beforeLines="50" w:after="120" w:afterLines="50"/>
        <w:ind w:left="420"/>
        <w:rPr>
          <w:rFonts w:hint="eastAsia" w:ascii="黑体" w:hAnsi="黑体" w:eastAsia="黑体"/>
        </w:rPr>
      </w:pPr>
      <w:r>
        <w:rPr>
          <w:rFonts w:hint="eastAsia" w:ascii="黑体" w:hAnsi="黑体" w:eastAsia="黑体"/>
        </w:rPr>
        <w:t>文化转译 cultural translation</w:t>
      </w:r>
    </w:p>
    <w:p w14:paraId="2F78DD60">
      <w:pPr>
        <w:pStyle w:val="4"/>
      </w:pPr>
      <w:r>
        <w:rPr>
          <w:rFonts w:hint="eastAsia"/>
        </w:rPr>
        <w:t>在尊重文化内涵、历史语境和社会价值的基础上，将文化元素转换为适合现代用户理解、使用、传播和消费的产品形态、视觉语言、交互方式、空间体验或内容叙事的过程。</w:t>
      </w:r>
    </w:p>
    <w:p w14:paraId="159EDFA7">
      <w:pPr>
        <w:pStyle w:val="227"/>
        <w:spacing w:before="120" w:beforeLines="50" w:after="120" w:afterLines="50"/>
        <w:ind w:left="420" w:hanging="420" w:hangingChars="200"/>
        <w:rPr>
          <w:rFonts w:ascii="黑体" w:hAnsi="黑体" w:eastAsia="黑体"/>
        </w:rPr>
      </w:pPr>
    </w:p>
    <w:p w14:paraId="258AD76B">
      <w:pPr>
        <w:pStyle w:val="227"/>
        <w:numPr>
          <w:ilvl w:val="0"/>
          <w:numId w:val="0"/>
        </w:numPr>
        <w:spacing w:before="120" w:beforeLines="50" w:after="120" w:afterLines="50"/>
        <w:ind w:left="420"/>
        <w:rPr>
          <w:rFonts w:hint="eastAsia" w:ascii="黑体" w:hAnsi="黑体" w:eastAsia="黑体"/>
        </w:rPr>
      </w:pPr>
      <w:r>
        <w:rPr>
          <w:rFonts w:hint="eastAsia" w:ascii="黑体" w:hAnsi="黑体" w:eastAsia="黑体"/>
        </w:rPr>
        <w:t>文化原真性 cultural authenticity</w:t>
      </w:r>
    </w:p>
    <w:p w14:paraId="422C936D">
      <w:pPr>
        <w:pStyle w:val="4"/>
        <w:rPr>
          <w:rFonts w:hint="eastAsia"/>
        </w:rPr>
      </w:pPr>
      <w:r>
        <w:rPr>
          <w:rFonts w:hint="eastAsia"/>
        </w:rPr>
        <w:t>文创产品在引用文化资源和表达文化元素时，对其来源、语境、精神内涵、历史依据、技艺特征和文化尊重程度的真实、准确和适当表达。</w:t>
      </w:r>
    </w:p>
    <w:p w14:paraId="0B88E691">
      <w:pPr>
        <w:pStyle w:val="227"/>
        <w:spacing w:before="120" w:beforeLines="50" w:after="120" w:afterLines="50"/>
        <w:ind w:left="420" w:hanging="420" w:hangingChars="200"/>
        <w:rPr>
          <w:rFonts w:ascii="黑体" w:hAnsi="黑体" w:eastAsia="黑体"/>
        </w:rPr>
      </w:pPr>
    </w:p>
    <w:p w14:paraId="7FCE3123">
      <w:pPr>
        <w:pStyle w:val="227"/>
        <w:numPr>
          <w:ilvl w:val="0"/>
          <w:numId w:val="0"/>
        </w:numPr>
        <w:spacing w:before="120" w:beforeLines="50" w:after="120" w:afterLines="50"/>
        <w:ind w:left="420"/>
        <w:rPr>
          <w:rFonts w:hint="eastAsia" w:ascii="黑体" w:hAnsi="黑体" w:eastAsia="黑体"/>
        </w:rPr>
      </w:pPr>
      <w:r>
        <w:rPr>
          <w:rFonts w:hint="eastAsia" w:ascii="黑体" w:hAnsi="黑体" w:eastAsia="黑体"/>
        </w:rPr>
        <w:t>情绪价值 emotional value</w:t>
      </w:r>
    </w:p>
    <w:p w14:paraId="58154843">
      <w:pPr>
        <w:pStyle w:val="4"/>
        <w:rPr>
          <w:rFonts w:hint="eastAsia"/>
        </w:rPr>
      </w:pPr>
      <w:r>
        <w:rPr>
          <w:rFonts w:hint="eastAsia"/>
        </w:rPr>
        <w:t>文创产品通过审美、纪念、身份认同、情感寄托、社交表达、仪式感或文化共鸣等方式给用户带来的心理满足和情感体验。</w:t>
      </w:r>
    </w:p>
    <w:p w14:paraId="7775EC12">
      <w:pPr>
        <w:pStyle w:val="227"/>
        <w:spacing w:before="120" w:beforeLines="50" w:after="120" w:afterLines="50"/>
        <w:ind w:left="420" w:hanging="420" w:hangingChars="200"/>
        <w:rPr>
          <w:rFonts w:ascii="黑体" w:hAnsi="黑体" w:eastAsia="黑体"/>
        </w:rPr>
      </w:pPr>
    </w:p>
    <w:p w14:paraId="69D8AC56">
      <w:pPr>
        <w:pStyle w:val="227"/>
        <w:numPr>
          <w:ilvl w:val="0"/>
          <w:numId w:val="0"/>
        </w:numPr>
        <w:spacing w:before="120" w:beforeLines="50" w:after="120" w:afterLines="50"/>
        <w:ind w:left="420"/>
        <w:rPr>
          <w:rFonts w:hint="eastAsia" w:ascii="黑体" w:hAnsi="黑体" w:eastAsia="黑体"/>
        </w:rPr>
      </w:pPr>
      <w:r>
        <w:rPr>
          <w:rFonts w:hint="eastAsia" w:ascii="黑体" w:hAnsi="黑体" w:eastAsia="黑体"/>
        </w:rPr>
        <w:t>功能价值 functional value</w:t>
      </w:r>
    </w:p>
    <w:p w14:paraId="154220B8">
      <w:pPr>
        <w:pStyle w:val="4"/>
        <w:rPr>
          <w:rFonts w:hint="eastAsia"/>
        </w:rPr>
      </w:pPr>
      <w:r>
        <w:rPr>
          <w:rFonts w:hint="eastAsia"/>
        </w:rPr>
        <w:t>文创产品在使用、收藏、展示、教育、研学、服务、互动、便利性、耐用性、安全性或信息传达等方面给用户带来的实际效用。</w:t>
      </w:r>
    </w:p>
    <w:p w14:paraId="37C1A0C8">
      <w:pPr>
        <w:pStyle w:val="227"/>
        <w:spacing w:before="120" w:beforeLines="50" w:after="120" w:afterLines="50"/>
        <w:ind w:left="420" w:hanging="420" w:hangingChars="200"/>
        <w:rPr>
          <w:rFonts w:ascii="黑体" w:hAnsi="黑体" w:eastAsia="黑体"/>
        </w:rPr>
      </w:pPr>
    </w:p>
    <w:p w14:paraId="4D48B6E6">
      <w:pPr>
        <w:pStyle w:val="227"/>
        <w:numPr>
          <w:ilvl w:val="0"/>
          <w:numId w:val="0"/>
        </w:numPr>
        <w:spacing w:before="120" w:beforeLines="50" w:after="120" w:afterLines="50"/>
        <w:ind w:left="420"/>
        <w:rPr>
          <w:rFonts w:hint="eastAsia" w:ascii="黑体" w:hAnsi="黑体" w:eastAsia="黑体"/>
        </w:rPr>
      </w:pPr>
      <w:r>
        <w:rPr>
          <w:rFonts w:hint="eastAsia" w:ascii="黑体" w:hAnsi="黑体" w:eastAsia="黑体"/>
        </w:rPr>
        <w:t>文化敏感性风险 cultural sensitivity risk</w:t>
      </w:r>
    </w:p>
    <w:p w14:paraId="3F22D89A">
      <w:pPr>
        <w:pStyle w:val="4"/>
        <w:rPr>
          <w:rFonts w:hint="eastAsia"/>
        </w:rPr>
      </w:pPr>
      <w:r>
        <w:rPr>
          <w:rFonts w:hint="eastAsia"/>
        </w:rPr>
        <w:t>因文化符号误读、宗教民族禁忌、历史事实争议、价值观冲突、跨文化表达不当、过度商业化或不尊重传承主体等引发的合规、舆情、品牌或社会影响风险。</w:t>
      </w:r>
    </w:p>
    <w:p w14:paraId="77B1326F">
      <w:pPr>
        <w:pStyle w:val="227"/>
        <w:spacing w:before="120" w:beforeLines="50" w:after="120" w:afterLines="50"/>
        <w:ind w:left="420" w:hanging="420" w:hangingChars="200"/>
        <w:rPr>
          <w:rFonts w:ascii="黑体" w:hAnsi="黑体" w:eastAsia="黑体"/>
        </w:rPr>
      </w:pPr>
    </w:p>
    <w:p w14:paraId="3DE24E61">
      <w:pPr>
        <w:pStyle w:val="227"/>
        <w:numPr>
          <w:ilvl w:val="0"/>
          <w:numId w:val="0"/>
        </w:numPr>
        <w:spacing w:before="120" w:beforeLines="50" w:after="120" w:afterLines="50"/>
        <w:ind w:left="420"/>
        <w:rPr>
          <w:rFonts w:hint="eastAsia" w:ascii="黑体" w:hAnsi="黑体" w:eastAsia="黑体"/>
        </w:rPr>
      </w:pPr>
      <w:r>
        <w:rPr>
          <w:rFonts w:hint="eastAsia" w:ascii="黑体" w:hAnsi="黑体" w:eastAsia="黑体"/>
        </w:rPr>
        <w:t>知识产权授权 intellectual property licensing</w:t>
      </w:r>
    </w:p>
    <w:p w14:paraId="42ADE654">
      <w:pPr>
        <w:pStyle w:val="4"/>
        <w:rPr>
          <w:rFonts w:hint="eastAsia"/>
        </w:rPr>
      </w:pPr>
      <w:r>
        <w:rPr>
          <w:rFonts w:hint="eastAsia"/>
        </w:rPr>
        <w:t>知识产权权利人或者依法有权授权的主体，依合同将著作权、商标权、专利权、地理标志、商业形象、角色、图案、数据库或其他可授权权益在约定范围内许可他人使用的行为。</w:t>
      </w:r>
    </w:p>
    <w:p w14:paraId="67AE57D8">
      <w:pPr>
        <w:pStyle w:val="227"/>
        <w:spacing w:before="120" w:beforeLines="50" w:after="120" w:afterLines="50"/>
        <w:ind w:left="420" w:hanging="420" w:hangingChars="200"/>
        <w:rPr>
          <w:rFonts w:ascii="黑体" w:hAnsi="黑体" w:eastAsia="黑体"/>
        </w:rPr>
      </w:pPr>
    </w:p>
    <w:p w14:paraId="301A252C">
      <w:pPr>
        <w:pStyle w:val="227"/>
        <w:numPr>
          <w:ilvl w:val="0"/>
          <w:numId w:val="0"/>
        </w:numPr>
        <w:spacing w:before="120" w:beforeLines="50" w:after="120" w:afterLines="50"/>
        <w:ind w:left="420"/>
        <w:rPr>
          <w:rFonts w:hint="eastAsia" w:ascii="黑体" w:hAnsi="黑体" w:eastAsia="黑体"/>
        </w:rPr>
      </w:pPr>
      <w:r>
        <w:rPr>
          <w:rFonts w:hint="eastAsia" w:ascii="黑体" w:hAnsi="黑体" w:eastAsia="黑体"/>
        </w:rPr>
        <w:t>用户画像 user profile</w:t>
      </w:r>
    </w:p>
    <w:p w14:paraId="21F22C0A">
      <w:pPr>
        <w:pStyle w:val="4"/>
        <w:rPr>
          <w:rFonts w:hint="eastAsia"/>
        </w:rPr>
      </w:pPr>
      <w:r>
        <w:rPr>
          <w:rFonts w:hint="eastAsia"/>
        </w:rPr>
        <w:t>基于合法、正当、必要的数据和调研信息，对目标用户的基本属性、文化偏好、审美特征、购买场景、价格接受度、渠道习惯、情感诉求和行为特征形成的结构化描述。</w:t>
      </w:r>
    </w:p>
    <w:p w14:paraId="5B5ECD01">
      <w:pPr>
        <w:pStyle w:val="227"/>
        <w:spacing w:before="120" w:beforeLines="50" w:after="120" w:afterLines="50"/>
        <w:ind w:left="420" w:hanging="420" w:hangingChars="200"/>
        <w:rPr>
          <w:rFonts w:ascii="黑体" w:hAnsi="黑体" w:eastAsia="黑体"/>
        </w:rPr>
      </w:pPr>
    </w:p>
    <w:p w14:paraId="602ADDB9">
      <w:pPr>
        <w:pStyle w:val="227"/>
        <w:numPr>
          <w:ilvl w:val="0"/>
          <w:numId w:val="0"/>
        </w:numPr>
        <w:spacing w:before="120" w:beforeLines="50" w:after="120" w:afterLines="50"/>
        <w:ind w:left="420"/>
        <w:rPr>
          <w:rFonts w:hint="eastAsia" w:ascii="黑体" w:hAnsi="黑体" w:eastAsia="黑体"/>
        </w:rPr>
      </w:pPr>
      <w:r>
        <w:rPr>
          <w:rFonts w:hint="eastAsia" w:ascii="黑体" w:hAnsi="黑体" w:eastAsia="黑体"/>
        </w:rPr>
        <w:t>打样 prototyping</w:t>
      </w:r>
    </w:p>
    <w:p w14:paraId="13226601">
      <w:pPr>
        <w:pStyle w:val="4"/>
        <w:rPr>
          <w:rFonts w:hint="eastAsia"/>
        </w:rPr>
      </w:pPr>
      <w:r>
        <w:rPr>
          <w:rFonts w:hint="eastAsia"/>
        </w:rPr>
        <w:t>在量产或正式上线前，依据设计方案、工艺要求、数字输出规范或服务脚本制作样品、样机、模型、演示版本、试运营场景或最小可行产品，并进行验证和改进的活动。</w:t>
      </w:r>
    </w:p>
    <w:p w14:paraId="2E20895D">
      <w:pPr>
        <w:pStyle w:val="227"/>
        <w:spacing w:before="120" w:beforeLines="50" w:after="120" w:afterLines="50"/>
        <w:ind w:left="420" w:hanging="420" w:hangingChars="200"/>
        <w:rPr>
          <w:rFonts w:ascii="黑体" w:hAnsi="黑体" w:eastAsia="黑体"/>
        </w:rPr>
      </w:pPr>
    </w:p>
    <w:p w14:paraId="1DF9CDC3">
      <w:pPr>
        <w:pStyle w:val="227"/>
        <w:numPr>
          <w:ilvl w:val="0"/>
          <w:numId w:val="0"/>
        </w:numPr>
        <w:spacing w:before="120" w:beforeLines="50" w:after="120" w:afterLines="50"/>
        <w:ind w:left="420"/>
        <w:rPr>
          <w:rFonts w:hint="eastAsia" w:ascii="黑体" w:hAnsi="黑体" w:eastAsia="黑体"/>
        </w:rPr>
      </w:pPr>
      <w:r>
        <w:rPr>
          <w:rFonts w:hint="eastAsia" w:ascii="黑体" w:hAnsi="黑体" w:eastAsia="黑体"/>
        </w:rPr>
        <w:t>产品生命周期管理 product lifecycle management</w:t>
      </w:r>
    </w:p>
    <w:p w14:paraId="672500E3">
      <w:pPr>
        <w:pStyle w:val="4"/>
        <w:rPr>
          <w:rFonts w:hint="eastAsia"/>
        </w:rPr>
      </w:pPr>
      <w:r>
        <w:rPr>
          <w:rFonts w:hint="eastAsia"/>
        </w:rPr>
        <w:t>对文创产品从立项、开发、上市、成长、成熟、优化、延展、退市或再开发全过程中的目标、资源、质量、成本、库存、用户、内容、渠道和风险进行持续管理的活动。</w:t>
      </w:r>
    </w:p>
    <w:p w14:paraId="43BCD9FD">
      <w:pPr>
        <w:pStyle w:val="227"/>
        <w:spacing w:before="120" w:beforeLines="50" w:after="120" w:afterLines="50"/>
        <w:ind w:left="420" w:hanging="420" w:hangingChars="200"/>
        <w:rPr>
          <w:rFonts w:ascii="黑体" w:hAnsi="黑体" w:eastAsia="黑体"/>
        </w:rPr>
      </w:pPr>
    </w:p>
    <w:p w14:paraId="110A0BDB">
      <w:pPr>
        <w:pStyle w:val="227"/>
        <w:numPr>
          <w:ilvl w:val="0"/>
          <w:numId w:val="0"/>
        </w:numPr>
        <w:spacing w:before="120" w:beforeLines="50" w:after="120" w:afterLines="50"/>
        <w:ind w:left="420"/>
        <w:rPr>
          <w:rFonts w:hint="eastAsia" w:ascii="黑体" w:hAnsi="黑体" w:eastAsia="黑体"/>
        </w:rPr>
      </w:pPr>
      <w:r>
        <w:rPr>
          <w:rFonts w:hint="eastAsia" w:ascii="黑体" w:hAnsi="黑体" w:eastAsia="黑体"/>
        </w:rPr>
        <w:t>生成式人工智能辅助内容 generative AI assisted content</w:t>
      </w:r>
    </w:p>
    <w:p w14:paraId="34A4A0E2">
      <w:pPr>
        <w:pStyle w:val="4"/>
        <w:rPr>
          <w:rFonts w:hint="eastAsia"/>
        </w:rPr>
      </w:pPr>
      <w:r>
        <w:rPr>
          <w:rFonts w:hint="eastAsia"/>
        </w:rPr>
        <w:t>利用生成式人工智能工具形成或辅助形成的文本、图像、音频、视频、三维模型、代码、脚本、提示词、创意方案或其他内容。</w:t>
      </w:r>
    </w:p>
    <w:p w14:paraId="7B5A859F">
      <w:pPr>
        <w:pStyle w:val="227"/>
        <w:spacing w:before="120" w:beforeLines="50" w:after="120" w:afterLines="50"/>
        <w:ind w:left="420" w:hanging="420" w:hangingChars="200"/>
        <w:rPr>
          <w:rFonts w:ascii="黑体" w:hAnsi="黑体" w:eastAsia="黑体"/>
        </w:rPr>
      </w:pPr>
    </w:p>
    <w:p w14:paraId="6DA09D0C">
      <w:pPr>
        <w:pStyle w:val="227"/>
        <w:numPr>
          <w:ilvl w:val="0"/>
          <w:numId w:val="0"/>
        </w:numPr>
        <w:spacing w:before="120" w:beforeLines="50" w:after="120" w:afterLines="50"/>
        <w:ind w:left="420"/>
        <w:rPr>
          <w:rFonts w:hint="eastAsia" w:ascii="黑体" w:hAnsi="黑体" w:eastAsia="黑体"/>
        </w:rPr>
      </w:pPr>
      <w:r>
        <w:rPr>
          <w:rFonts w:hint="eastAsia" w:ascii="黑体" w:hAnsi="黑体" w:eastAsia="黑体"/>
        </w:rPr>
        <w:t>全渠道运营 omni-channel operation</w:t>
      </w:r>
    </w:p>
    <w:p w14:paraId="5078EA45">
      <w:pPr>
        <w:pStyle w:val="4"/>
        <w:rPr>
          <w:rFonts w:hint="eastAsia"/>
        </w:rPr>
      </w:pPr>
      <w:r>
        <w:rPr>
          <w:rFonts w:hint="eastAsia"/>
        </w:rPr>
        <w:t>围绕同一产品和用户体验，统筹线上平台、线下门店、展陈空间、社交媒体、直播、社群、分销、跨境渠道和活动场景等触点开展的运营活动。</w:t>
      </w:r>
    </w:p>
    <w:p w14:paraId="15A321FC">
      <w:pPr>
        <w:pStyle w:val="2"/>
      </w:pPr>
      <w:bookmarkStart w:id="52" w:name="_Toc3119"/>
      <w:bookmarkStart w:id="53" w:name="_Toc178181345"/>
      <w:bookmarkStart w:id="54" w:name="_Toc14709"/>
      <w:r>
        <w:rPr>
          <w:rFonts w:hint="eastAsia"/>
          <w:lang w:val="en-US" w:eastAsia="zh-CN"/>
        </w:rPr>
        <w:t>基本原则</w:t>
      </w:r>
      <w:bookmarkEnd w:id="52"/>
    </w:p>
    <w:p w14:paraId="14A5A611">
      <w:pPr>
        <w:pStyle w:val="166"/>
        <w:spacing w:before="120" w:beforeLines="50" w:after="120" w:afterLines="50"/>
        <w:ind w:left="0"/>
        <w:rPr>
          <w:rFonts w:ascii="黑体" w:hAnsi="黑体" w:eastAsia="黑体"/>
        </w:rPr>
      </w:pPr>
      <w:bookmarkStart w:id="55" w:name="OLE_LINK3"/>
      <w:bookmarkStart w:id="56" w:name="OLE_LINK2"/>
      <w:r>
        <w:rPr>
          <w:rFonts w:hint="eastAsia" w:ascii="黑体" w:hAnsi="黑体" w:eastAsia="黑体"/>
        </w:rPr>
        <w:t>文化价值优先</w:t>
      </w:r>
    </w:p>
    <w:bookmarkEnd w:id="55"/>
    <w:bookmarkEnd w:id="56"/>
    <w:p w14:paraId="655C30F3">
      <w:pPr>
        <w:pStyle w:val="4"/>
        <w:ind w:firstLine="420"/>
        <w:rPr>
          <w:rFonts w:hint="eastAsia"/>
          <w:highlight w:val="none"/>
        </w:rPr>
      </w:pPr>
      <w:r>
        <w:rPr>
          <w:rFonts w:hint="eastAsia"/>
          <w:highlight w:val="none"/>
        </w:rPr>
        <w:t>文创产品策划运营宜把文化价值、社会效益和公共责任置于重要位置，避免对文化元素进行片面、失真、猎奇、低俗或过度商业化的使用；在商业转化中宜保持文化表达的准确性、尊重性和可解释性。</w:t>
      </w:r>
    </w:p>
    <w:p w14:paraId="1EF421E1">
      <w:pPr>
        <w:pStyle w:val="166"/>
        <w:spacing w:before="240" w:beforeLines="100" w:after="240" w:afterLines="100"/>
        <w:ind w:left="0"/>
        <w:rPr>
          <w:rFonts w:ascii="黑体" w:hAnsi="黑体" w:eastAsia="黑体"/>
        </w:rPr>
      </w:pPr>
      <w:bookmarkStart w:id="57" w:name="OLE_LINK25"/>
      <w:bookmarkStart w:id="58" w:name="OLE_LINK8"/>
      <w:bookmarkStart w:id="59" w:name="OLE_LINK4"/>
      <w:r>
        <w:rPr>
          <w:rFonts w:hint="eastAsia" w:ascii="黑体" w:hAnsi="黑体" w:eastAsia="黑体"/>
        </w:rPr>
        <w:t>守正创新</w:t>
      </w:r>
    </w:p>
    <w:p w14:paraId="4FB90C2F">
      <w:pPr>
        <w:pStyle w:val="4"/>
        <w:ind w:firstLine="420"/>
        <w:rPr>
          <w:rFonts w:hint="eastAsia"/>
          <w:highlight w:val="none"/>
        </w:rPr>
      </w:pPr>
      <w:r>
        <w:rPr>
          <w:rFonts w:hint="eastAsia"/>
          <w:highlight w:val="none"/>
        </w:rPr>
        <w:t>策划运营宜坚持创造性转化、创新性发展，既尊重文化资源的原真性和传承规律，又通过当代设计、数字技术、跨界融合、场景体验和国际化叙事形成新表达。</w:t>
      </w:r>
    </w:p>
    <w:p w14:paraId="0DEC25C3">
      <w:pPr>
        <w:pStyle w:val="166"/>
        <w:spacing w:before="240" w:beforeLines="100" w:after="240" w:afterLines="100"/>
        <w:ind w:left="0"/>
        <w:rPr>
          <w:rFonts w:ascii="黑体" w:hAnsi="黑体" w:eastAsia="黑体"/>
        </w:rPr>
      </w:pPr>
      <w:r>
        <w:rPr>
          <w:rFonts w:hint="eastAsia" w:ascii="黑体" w:hAnsi="黑体" w:eastAsia="黑体"/>
        </w:rPr>
        <w:t>市场导向与用户导向</w:t>
      </w:r>
    </w:p>
    <w:p w14:paraId="062594FA">
      <w:pPr>
        <w:pStyle w:val="4"/>
        <w:ind w:firstLine="420"/>
        <w:rPr>
          <w:rFonts w:hint="eastAsia"/>
          <w:highlight w:val="none"/>
        </w:rPr>
      </w:pPr>
      <w:r>
        <w:rPr>
          <w:rFonts w:hint="eastAsia"/>
          <w:highlight w:val="none"/>
        </w:rPr>
        <w:t>策划运营宜以真实用户需求、文化消费心理、市场竞争格局和渠道环境为依据，形成清晰的目标市场、价值主张、价格策略和用户体验目标。</w:t>
      </w:r>
    </w:p>
    <w:p w14:paraId="2C181CA2">
      <w:pPr>
        <w:pStyle w:val="166"/>
        <w:spacing w:before="240" w:beforeLines="100" w:after="240" w:afterLines="100"/>
        <w:ind w:left="0"/>
        <w:rPr>
          <w:rFonts w:ascii="黑体" w:hAnsi="黑体" w:eastAsia="黑体"/>
        </w:rPr>
      </w:pPr>
      <w:r>
        <w:rPr>
          <w:rFonts w:hint="eastAsia" w:ascii="黑体" w:hAnsi="黑体" w:eastAsia="黑体"/>
        </w:rPr>
        <w:t>合规诚信</w:t>
      </w:r>
    </w:p>
    <w:p w14:paraId="2ABDB199">
      <w:pPr>
        <w:pStyle w:val="4"/>
        <w:ind w:firstLine="420"/>
        <w:rPr>
          <w:rFonts w:ascii="黑体" w:hAnsi="黑体" w:eastAsia="黑体"/>
        </w:rPr>
      </w:pPr>
      <w:r>
        <w:rPr>
          <w:rFonts w:hint="eastAsia"/>
          <w:highlight w:val="none"/>
        </w:rPr>
        <w:t>策划运营应遵守法律法规、强制性标准、社会公德和商业伦理，真实标示产品信息，规范广告宣传、网络交易、合同履约、授权许可和个人信息处理。</w:t>
      </w:r>
    </w:p>
    <w:p w14:paraId="3BEDA34C">
      <w:pPr>
        <w:pStyle w:val="166"/>
        <w:spacing w:before="240" w:beforeLines="100" w:after="240" w:afterLines="100"/>
        <w:ind w:left="0"/>
        <w:rPr>
          <w:rFonts w:ascii="黑体" w:hAnsi="黑体" w:eastAsia="黑体"/>
        </w:rPr>
      </w:pPr>
      <w:r>
        <w:rPr>
          <w:rFonts w:hint="eastAsia" w:ascii="黑体" w:hAnsi="黑体" w:eastAsia="黑体"/>
        </w:rPr>
        <w:t>质量安全与绿色可持续</w:t>
      </w:r>
    </w:p>
    <w:p w14:paraId="0ADC7C32">
      <w:pPr>
        <w:pStyle w:val="4"/>
        <w:ind w:firstLine="420"/>
        <w:rPr>
          <w:rFonts w:ascii="黑体" w:hAnsi="黑体" w:eastAsia="黑体"/>
        </w:rPr>
      </w:pPr>
      <w:r>
        <w:rPr>
          <w:rFonts w:hint="eastAsia"/>
          <w:highlight w:val="none"/>
        </w:rPr>
        <w:t>产品开发与生产宜将质量稳定性、使用安全、环境友好、材料可追溯、包装减量化和资源循环利用纳入设计输入与供应链管理。</w:t>
      </w:r>
    </w:p>
    <w:p w14:paraId="44F42CC1">
      <w:pPr>
        <w:pStyle w:val="166"/>
        <w:spacing w:before="240" w:beforeLines="100" w:after="240" w:afterLines="100"/>
        <w:ind w:left="0"/>
        <w:rPr>
          <w:rFonts w:ascii="黑体" w:hAnsi="黑体" w:eastAsia="黑体"/>
        </w:rPr>
      </w:pPr>
      <w:r>
        <w:rPr>
          <w:rFonts w:hint="eastAsia" w:ascii="黑体" w:hAnsi="黑体" w:eastAsia="黑体"/>
        </w:rPr>
        <w:t>数字赋能与数据驱动</w:t>
      </w:r>
    </w:p>
    <w:p w14:paraId="6E7AB56D">
      <w:pPr>
        <w:pStyle w:val="4"/>
        <w:ind w:firstLine="420"/>
        <w:rPr>
          <w:rFonts w:ascii="黑体" w:hAnsi="黑体" w:eastAsia="黑体"/>
        </w:rPr>
      </w:pPr>
      <w:r>
        <w:rPr>
          <w:rFonts w:hint="eastAsia"/>
          <w:highlight w:val="none"/>
        </w:rPr>
        <w:t>组织宜合理使用数字化采集、设计、生产、运营、舆情监测、数据分析和人工智能工具，提高策划效率、体验质量和决策科学性，并同步落实数据安全和内容标识要求。</w:t>
      </w:r>
    </w:p>
    <w:p w14:paraId="69BE3365">
      <w:pPr>
        <w:pStyle w:val="166"/>
        <w:spacing w:before="240" w:beforeLines="100" w:after="240" w:afterLines="100"/>
        <w:ind w:left="0"/>
        <w:rPr>
          <w:rFonts w:ascii="黑体" w:hAnsi="黑体" w:eastAsia="黑体"/>
        </w:rPr>
      </w:pPr>
      <w:r>
        <w:rPr>
          <w:rFonts w:hint="eastAsia" w:ascii="黑体" w:hAnsi="黑体" w:eastAsia="黑体"/>
        </w:rPr>
        <w:t>风险预防与持续改进</w:t>
      </w:r>
    </w:p>
    <w:p w14:paraId="6147A417">
      <w:pPr>
        <w:pStyle w:val="4"/>
        <w:ind w:firstLine="420"/>
        <w:rPr>
          <w:rFonts w:ascii="黑体" w:hAnsi="黑体" w:eastAsia="黑体"/>
        </w:rPr>
      </w:pPr>
      <w:r>
        <w:rPr>
          <w:rFonts w:hint="eastAsia"/>
          <w:highlight w:val="none"/>
        </w:rPr>
        <w:t>组织宜在立项、设计、生产、上市和运营各阶段识别文化敏感性、知识产权、质量安全、舆情、成本、库存、合规和数据安全风险，形成预防、监控、响应和改进闭环。</w:t>
      </w:r>
    </w:p>
    <w:p w14:paraId="594897B4">
      <w:pPr>
        <w:pStyle w:val="166"/>
        <w:spacing w:before="240" w:beforeLines="100" w:after="240" w:afterLines="100"/>
        <w:ind w:left="0"/>
        <w:rPr>
          <w:rFonts w:ascii="黑体" w:hAnsi="黑体" w:eastAsia="黑体"/>
        </w:rPr>
      </w:pPr>
      <w:r>
        <w:rPr>
          <w:rFonts w:hint="eastAsia" w:ascii="黑体" w:hAnsi="黑体" w:eastAsia="黑体"/>
        </w:rPr>
        <w:t>协同共创与开放合作</w:t>
      </w:r>
    </w:p>
    <w:p w14:paraId="754B6B49">
      <w:pPr>
        <w:pStyle w:val="4"/>
        <w:ind w:firstLine="420"/>
        <w:rPr>
          <w:rFonts w:ascii="黑体" w:hAnsi="黑体" w:eastAsia="黑体"/>
        </w:rPr>
      </w:pPr>
      <w:r>
        <w:rPr>
          <w:rFonts w:hint="eastAsia"/>
          <w:highlight w:val="none"/>
        </w:rPr>
        <w:t>组织宜与文化资源管理方、非遗传承人、设计机构、制造企业、平台渠道、学术专家、用户社群和国际合作方开展协同，明确权责、收益分配和成果归属。</w:t>
      </w:r>
    </w:p>
    <w:bookmarkEnd w:id="53"/>
    <w:bookmarkEnd w:id="54"/>
    <w:bookmarkEnd w:id="57"/>
    <w:bookmarkEnd w:id="58"/>
    <w:bookmarkEnd w:id="59"/>
    <w:p w14:paraId="65F59F3B">
      <w:pPr>
        <w:pStyle w:val="2"/>
      </w:pPr>
      <w:bookmarkStart w:id="60" w:name="_Toc10185"/>
      <w:r>
        <w:rPr>
          <w:rFonts w:hint="eastAsia"/>
          <w:lang w:eastAsia="zh-CN"/>
        </w:rPr>
        <w:t>管理体系与职责</w:t>
      </w:r>
      <w:bookmarkEnd w:id="60"/>
    </w:p>
    <w:p w14:paraId="78224FB2">
      <w:pPr>
        <w:pStyle w:val="166"/>
        <w:spacing w:before="240" w:beforeLines="100" w:after="240" w:afterLines="100"/>
        <w:ind w:left="0"/>
        <w:rPr>
          <w:rFonts w:ascii="黑体" w:hAnsi="黑体" w:eastAsia="黑体"/>
        </w:rPr>
      </w:pPr>
      <w:r>
        <w:rPr>
          <w:rFonts w:hint="eastAsia" w:ascii="黑体" w:hAnsi="黑体" w:eastAsia="黑体"/>
        </w:rPr>
        <w:t>总则</w:t>
      </w:r>
    </w:p>
    <w:p w14:paraId="1C1149B6">
      <w:pPr>
        <w:pStyle w:val="4"/>
        <w:ind w:firstLine="420"/>
        <w:rPr>
          <w:rFonts w:hint="eastAsia"/>
        </w:rPr>
      </w:pPr>
      <w:r>
        <w:rPr>
          <w:rFonts w:hint="eastAsia"/>
        </w:rPr>
        <w:t>组织宜建立文创产品策划运营管理体系，将文化价值、用户价值、质量安全、知识产权、数据安全、合规经营和持续改进纳入统一管理。管理体系可按照“策划—实施—检查—改进”（PDCA）的思路运行。</w:t>
      </w:r>
    </w:p>
    <w:p w14:paraId="0B49CA7E">
      <w:pPr>
        <w:pStyle w:val="4"/>
        <w:ind w:firstLine="420"/>
      </w:pPr>
      <w:r>
        <w:rPr>
          <w:rFonts w:hint="eastAsia"/>
        </w:rPr>
        <w:t>组织宜根据产品类型、业务规模和风险水平确定管理深度。涉及文物、非遗、未成年人、宗教民族文化、医疗健康宣称、食品接触材料、儿童用品、跨境交易、个人信息处理或人工智能生成合成内容的，应提高合规审查等级。</w:t>
      </w:r>
    </w:p>
    <w:p w14:paraId="088A0FB5">
      <w:pPr>
        <w:pStyle w:val="166"/>
        <w:spacing w:before="240" w:beforeLines="100" w:after="240" w:afterLines="100"/>
        <w:ind w:left="0"/>
        <w:rPr>
          <w:rFonts w:ascii="黑体" w:hAnsi="黑体" w:eastAsia="黑体"/>
        </w:rPr>
      </w:pPr>
      <w:bookmarkStart w:id="61" w:name="OLE_LINK17"/>
      <w:r>
        <w:rPr>
          <w:rFonts w:hint="eastAsia" w:ascii="黑体" w:hAnsi="黑体" w:eastAsia="黑体"/>
        </w:rPr>
        <w:t>职责分工</w:t>
      </w:r>
    </w:p>
    <w:bookmarkEnd w:id="61"/>
    <w:p w14:paraId="22BA05B4">
      <w:pPr>
        <w:pStyle w:val="116"/>
        <w:bidi w:val="0"/>
      </w:pPr>
      <w:r>
        <w:t>文创产品策划运营管理主要职责</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81"/>
        <w:gridCol w:w="6690"/>
      </w:tblGrid>
      <w:tr w14:paraId="70826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2381" w:type="dxa"/>
            <w:shd w:val="clear" w:color="auto" w:fill="auto"/>
            <w:vAlign w:val="center"/>
          </w:tcPr>
          <w:p w14:paraId="47C3B361">
            <w:pPr>
              <w:pStyle w:val="182"/>
              <w:bidi w:val="0"/>
            </w:pPr>
            <w:r>
              <w:t>角色</w:t>
            </w:r>
          </w:p>
        </w:tc>
        <w:tc>
          <w:tcPr>
            <w:tcW w:w="6690" w:type="dxa"/>
            <w:shd w:val="clear" w:color="auto" w:fill="auto"/>
            <w:vAlign w:val="center"/>
          </w:tcPr>
          <w:p w14:paraId="58921F0E">
            <w:pPr>
              <w:pStyle w:val="182"/>
              <w:bidi w:val="0"/>
            </w:pPr>
            <w:r>
              <w:t>主要职责</w:t>
            </w:r>
          </w:p>
        </w:tc>
      </w:tr>
      <w:tr w14:paraId="05AB7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381" w:type="dxa"/>
            <w:vAlign w:val="center"/>
          </w:tcPr>
          <w:p w14:paraId="3180DAFE">
            <w:pPr>
              <w:pStyle w:val="182"/>
              <w:bidi w:val="0"/>
            </w:pPr>
            <w:r>
              <w:t>项目负责人</w:t>
            </w:r>
          </w:p>
        </w:tc>
        <w:tc>
          <w:tcPr>
            <w:tcW w:w="6690" w:type="dxa"/>
            <w:vAlign w:val="center"/>
          </w:tcPr>
          <w:p w14:paraId="0C8C0D32">
            <w:pPr>
              <w:pStyle w:val="182"/>
              <w:bidi w:val="0"/>
            </w:pPr>
            <w:r>
              <w:t>组织立项、进度、预算、里程碑、跨部门协同和最终交付；对项目目标达成和风险闭环负责。</w:t>
            </w:r>
          </w:p>
        </w:tc>
      </w:tr>
      <w:tr w14:paraId="16D24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381" w:type="dxa"/>
            <w:vAlign w:val="center"/>
          </w:tcPr>
          <w:p w14:paraId="4461A53E">
            <w:pPr>
              <w:pStyle w:val="182"/>
              <w:bidi w:val="0"/>
            </w:pPr>
            <w:r>
              <w:t>文化内容负责人</w:t>
            </w:r>
          </w:p>
        </w:tc>
        <w:tc>
          <w:tcPr>
            <w:tcW w:w="6690" w:type="dxa"/>
            <w:vAlign w:val="center"/>
          </w:tcPr>
          <w:p w14:paraId="7DF8FF2D">
            <w:pPr>
              <w:pStyle w:val="182"/>
              <w:bidi w:val="0"/>
            </w:pPr>
            <w:r>
              <w:t>组织文化资源调研、文化元素提炼、文化原真性核验、专家评审和文化叙事编写。</w:t>
            </w:r>
          </w:p>
        </w:tc>
      </w:tr>
      <w:tr w14:paraId="4C6CD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381" w:type="dxa"/>
            <w:vAlign w:val="center"/>
          </w:tcPr>
          <w:p w14:paraId="6984E4DB">
            <w:pPr>
              <w:pStyle w:val="182"/>
              <w:bidi w:val="0"/>
            </w:pPr>
            <w:r>
              <w:t>创意设计负责人</w:t>
            </w:r>
          </w:p>
        </w:tc>
        <w:tc>
          <w:tcPr>
            <w:tcW w:w="6690" w:type="dxa"/>
            <w:vAlign w:val="center"/>
          </w:tcPr>
          <w:p w14:paraId="152C8331">
            <w:pPr>
              <w:pStyle w:val="182"/>
              <w:bidi w:val="0"/>
            </w:pPr>
            <w:r>
              <w:t>组织产品定位、概念设计、设计任务书、设计交付物、数字化输出规范和设计变更管理。</w:t>
            </w:r>
          </w:p>
        </w:tc>
      </w:tr>
      <w:tr w14:paraId="5B5AF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381" w:type="dxa"/>
            <w:vAlign w:val="center"/>
          </w:tcPr>
          <w:p w14:paraId="2EA4BB7E">
            <w:pPr>
              <w:pStyle w:val="182"/>
              <w:bidi w:val="0"/>
            </w:pPr>
            <w:r>
              <w:t>生产与质量负责人</w:t>
            </w:r>
          </w:p>
        </w:tc>
        <w:tc>
          <w:tcPr>
            <w:tcW w:w="6690" w:type="dxa"/>
            <w:vAlign w:val="center"/>
          </w:tcPr>
          <w:p w14:paraId="1B18E863">
            <w:pPr>
              <w:pStyle w:val="182"/>
              <w:bidi w:val="0"/>
            </w:pPr>
            <w:r>
              <w:t>组织供应商准入、打样、工艺验证、质量标准、量产跟进、验收入库和不合格品处置。</w:t>
            </w:r>
          </w:p>
        </w:tc>
      </w:tr>
      <w:tr w14:paraId="3204D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381" w:type="dxa"/>
            <w:vAlign w:val="center"/>
          </w:tcPr>
          <w:p w14:paraId="5CE56661">
            <w:pPr>
              <w:pStyle w:val="182"/>
              <w:bidi w:val="0"/>
            </w:pPr>
            <w:r>
              <w:t>运营与市场负责人</w:t>
            </w:r>
          </w:p>
        </w:tc>
        <w:tc>
          <w:tcPr>
            <w:tcW w:w="6690" w:type="dxa"/>
            <w:vAlign w:val="center"/>
          </w:tcPr>
          <w:p w14:paraId="7AE0B44F">
            <w:pPr>
              <w:pStyle w:val="182"/>
              <w:bidi w:val="0"/>
            </w:pPr>
            <w:r>
              <w:t>组织渠道布局、营销推广、内容运营、活动执行、用户运营、数据分析、售后服务和复盘改进。</w:t>
            </w:r>
          </w:p>
        </w:tc>
      </w:tr>
      <w:tr w14:paraId="5BAEF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381" w:type="dxa"/>
            <w:vAlign w:val="center"/>
          </w:tcPr>
          <w:p w14:paraId="45577F4B">
            <w:pPr>
              <w:pStyle w:val="182"/>
              <w:bidi w:val="0"/>
            </w:pPr>
            <w:r>
              <w:t>知识产权与合规负责人</w:t>
            </w:r>
          </w:p>
        </w:tc>
        <w:tc>
          <w:tcPr>
            <w:tcW w:w="6690" w:type="dxa"/>
            <w:vAlign w:val="center"/>
          </w:tcPr>
          <w:p w14:paraId="76F22ADB">
            <w:pPr>
              <w:pStyle w:val="182"/>
              <w:bidi w:val="0"/>
            </w:pPr>
            <w:r>
              <w:t>组织权属检索、授权审核、合同审查、商标/著作权/专利事项、广告电商合规、数据与AI合规审核。</w:t>
            </w:r>
          </w:p>
        </w:tc>
      </w:tr>
      <w:tr w14:paraId="436FB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381" w:type="dxa"/>
            <w:vAlign w:val="center"/>
          </w:tcPr>
          <w:p w14:paraId="508CCDD3">
            <w:pPr>
              <w:pStyle w:val="182"/>
              <w:bidi w:val="0"/>
            </w:pPr>
            <w:r>
              <w:t>数据安全负责人</w:t>
            </w:r>
          </w:p>
        </w:tc>
        <w:tc>
          <w:tcPr>
            <w:tcW w:w="6690" w:type="dxa"/>
            <w:vAlign w:val="center"/>
          </w:tcPr>
          <w:p w14:paraId="72CD2360">
            <w:pPr>
              <w:pStyle w:val="182"/>
              <w:bidi w:val="0"/>
            </w:pPr>
            <w:r>
              <w:t>组织数据分类分级、个人信息保护、账号权限、系统安全、日志留存、数据出境或跨境使用评估。</w:t>
            </w:r>
          </w:p>
        </w:tc>
      </w:tr>
    </w:tbl>
    <w:p w14:paraId="0A2A9F63">
      <w:pPr>
        <w:pStyle w:val="166"/>
        <w:spacing w:before="240" w:beforeLines="100" w:after="240" w:afterLines="100"/>
        <w:ind w:left="0"/>
        <w:rPr>
          <w:rFonts w:ascii="黑体" w:hAnsi="黑体" w:eastAsia="黑体"/>
        </w:rPr>
      </w:pPr>
      <w:bookmarkStart w:id="62" w:name="OLE_LINK21"/>
      <w:bookmarkStart w:id="63" w:name="OLE_LINK20"/>
      <w:r>
        <w:rPr>
          <w:rFonts w:hint="eastAsia" w:ascii="黑体" w:hAnsi="黑体" w:eastAsia="黑体"/>
        </w:rPr>
        <w:t>资源配置</w:t>
      </w:r>
    </w:p>
    <w:p w14:paraId="664D10A0">
      <w:pPr>
        <w:pStyle w:val="4"/>
        <w:ind w:firstLine="420"/>
        <w:rPr>
          <w:rFonts w:hint="eastAsia"/>
        </w:rPr>
      </w:pPr>
      <w:r>
        <w:rPr>
          <w:rFonts w:hint="eastAsia"/>
        </w:rPr>
        <w:t>组织宜配置满足项目要求的文化专家、用户研究、设计开发、供应链、质量检测、营销运营、知识产权、法律合规、数据分析、信息安全和财务管理等资源。</w:t>
      </w:r>
    </w:p>
    <w:p w14:paraId="62CED123">
      <w:pPr>
        <w:pStyle w:val="4"/>
        <w:ind w:firstLine="420"/>
        <w:rPr>
          <w:rFonts w:hint="eastAsia"/>
        </w:rPr>
      </w:pPr>
      <w:r>
        <w:rPr>
          <w:rFonts w:hint="eastAsia"/>
        </w:rPr>
        <w:t>组织宜建立外部专家库、供应商库、IP资源库、文化元素库、设计素材库和运营数据看板，并明确准入、评价、更新、退出和保密要求。</w:t>
      </w:r>
    </w:p>
    <w:p w14:paraId="28431B7A">
      <w:pPr>
        <w:pStyle w:val="166"/>
        <w:spacing w:before="240" w:beforeLines="100" w:after="240" w:afterLines="100"/>
        <w:ind w:left="0"/>
        <w:rPr>
          <w:rFonts w:ascii="黑体" w:hAnsi="黑体" w:eastAsia="黑体"/>
        </w:rPr>
      </w:pPr>
      <w:r>
        <w:rPr>
          <w:rFonts w:hint="eastAsia" w:ascii="黑体" w:hAnsi="黑体" w:eastAsia="黑体"/>
        </w:rPr>
        <w:t>过程与里程碑</w:t>
      </w:r>
    </w:p>
    <w:p w14:paraId="302BDDCF">
      <w:pPr>
        <w:pStyle w:val="116"/>
        <w:bidi w:val="0"/>
      </w:pPr>
      <w:r>
        <w:t>文创产品策划运营管理里程碑</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701"/>
        <w:gridCol w:w="3969"/>
        <w:gridCol w:w="3402"/>
      </w:tblGrid>
      <w:tr w14:paraId="33C67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blHeader/>
          <w:jc w:val="center"/>
        </w:trPr>
        <w:tc>
          <w:tcPr>
            <w:tcW w:w="1701" w:type="dxa"/>
            <w:shd w:val="clear" w:color="auto" w:fill="auto"/>
            <w:vAlign w:val="center"/>
          </w:tcPr>
          <w:p w14:paraId="3D75479F">
            <w:pPr>
              <w:pStyle w:val="182"/>
              <w:bidi w:val="0"/>
            </w:pPr>
            <w:r>
              <w:t>里程碑</w:t>
            </w:r>
          </w:p>
        </w:tc>
        <w:tc>
          <w:tcPr>
            <w:tcW w:w="3969" w:type="dxa"/>
            <w:shd w:val="clear" w:color="auto" w:fill="auto"/>
            <w:vAlign w:val="center"/>
          </w:tcPr>
          <w:p w14:paraId="2A8292DC">
            <w:pPr>
              <w:pStyle w:val="182"/>
              <w:bidi w:val="0"/>
            </w:pPr>
            <w:r>
              <w:t>管理重点</w:t>
            </w:r>
          </w:p>
        </w:tc>
        <w:tc>
          <w:tcPr>
            <w:tcW w:w="3402" w:type="dxa"/>
            <w:shd w:val="clear" w:color="auto" w:fill="auto"/>
            <w:vAlign w:val="center"/>
          </w:tcPr>
          <w:p w14:paraId="0B5E7F0D">
            <w:pPr>
              <w:pStyle w:val="182"/>
              <w:bidi w:val="0"/>
            </w:pPr>
            <w:r>
              <w:t>主要输出</w:t>
            </w:r>
          </w:p>
        </w:tc>
      </w:tr>
      <w:tr w14:paraId="233F2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01" w:type="dxa"/>
            <w:shd w:val="clear" w:color="auto" w:fill="auto"/>
            <w:vAlign w:val="center"/>
          </w:tcPr>
          <w:p w14:paraId="57F3FC73">
            <w:pPr>
              <w:pStyle w:val="182"/>
              <w:bidi w:val="0"/>
            </w:pPr>
            <w:r>
              <w:t>G0 机会识别</w:t>
            </w:r>
          </w:p>
        </w:tc>
        <w:tc>
          <w:tcPr>
            <w:tcW w:w="3969" w:type="dxa"/>
            <w:shd w:val="clear" w:color="auto" w:fill="auto"/>
            <w:vAlign w:val="center"/>
          </w:tcPr>
          <w:p w14:paraId="081E6389">
            <w:pPr>
              <w:pStyle w:val="182"/>
              <w:bidi w:val="0"/>
            </w:pPr>
            <w:r>
              <w:t>文化资源、市场机会、合作意向、政策或渠道机会识别</w:t>
            </w:r>
          </w:p>
        </w:tc>
        <w:tc>
          <w:tcPr>
            <w:tcW w:w="3402" w:type="dxa"/>
            <w:shd w:val="clear" w:color="auto" w:fill="auto"/>
            <w:vAlign w:val="center"/>
          </w:tcPr>
          <w:p w14:paraId="04F7EE31">
            <w:pPr>
              <w:pStyle w:val="182"/>
              <w:bidi w:val="0"/>
            </w:pPr>
            <w:r>
              <w:t>机会说明、初步资源清单、初步风险提示</w:t>
            </w:r>
          </w:p>
        </w:tc>
      </w:tr>
      <w:tr w14:paraId="17D05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01" w:type="dxa"/>
            <w:shd w:val="clear" w:color="auto" w:fill="auto"/>
            <w:vAlign w:val="center"/>
          </w:tcPr>
          <w:p w14:paraId="369B9449">
            <w:pPr>
              <w:pStyle w:val="182"/>
              <w:bidi w:val="0"/>
            </w:pPr>
            <w:r>
              <w:t>G1 立项决策</w:t>
            </w:r>
          </w:p>
        </w:tc>
        <w:tc>
          <w:tcPr>
            <w:tcW w:w="3969" w:type="dxa"/>
            <w:shd w:val="clear" w:color="auto" w:fill="auto"/>
            <w:vAlign w:val="center"/>
          </w:tcPr>
          <w:p w14:paraId="75956CE7">
            <w:pPr>
              <w:pStyle w:val="182"/>
              <w:bidi w:val="0"/>
            </w:pPr>
            <w:r>
              <w:t>项目目标、预算、周期、目标用户、开发路径、合规边界确认</w:t>
            </w:r>
          </w:p>
        </w:tc>
        <w:tc>
          <w:tcPr>
            <w:tcW w:w="3402" w:type="dxa"/>
            <w:shd w:val="clear" w:color="auto" w:fill="auto"/>
            <w:vAlign w:val="center"/>
          </w:tcPr>
          <w:p w14:paraId="5FDCC034">
            <w:pPr>
              <w:pStyle w:val="182"/>
              <w:bidi w:val="0"/>
            </w:pPr>
            <w:r>
              <w:t>立项书、文化资源合法性说明、项目计划</w:t>
            </w:r>
          </w:p>
        </w:tc>
      </w:tr>
      <w:tr w14:paraId="56121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jc w:val="center"/>
        </w:trPr>
        <w:tc>
          <w:tcPr>
            <w:tcW w:w="1701" w:type="dxa"/>
            <w:shd w:val="clear" w:color="auto" w:fill="auto"/>
            <w:vAlign w:val="center"/>
          </w:tcPr>
          <w:p w14:paraId="2A9D10C0">
            <w:pPr>
              <w:pStyle w:val="182"/>
              <w:bidi w:val="0"/>
            </w:pPr>
            <w:r>
              <w:t>G2 策划评审</w:t>
            </w:r>
          </w:p>
        </w:tc>
        <w:tc>
          <w:tcPr>
            <w:tcW w:w="3969" w:type="dxa"/>
            <w:shd w:val="clear" w:color="auto" w:fill="auto"/>
            <w:vAlign w:val="center"/>
          </w:tcPr>
          <w:p w14:paraId="025D9F08">
            <w:pPr>
              <w:pStyle w:val="182"/>
              <w:bidi w:val="0"/>
            </w:pPr>
            <w:r>
              <w:t>文化元素、用户研究、产品定位、IP授权、风险评估通过</w:t>
            </w:r>
          </w:p>
        </w:tc>
        <w:tc>
          <w:tcPr>
            <w:tcW w:w="3402" w:type="dxa"/>
            <w:shd w:val="clear" w:color="auto" w:fill="auto"/>
            <w:vAlign w:val="center"/>
          </w:tcPr>
          <w:p w14:paraId="0CBEB480">
            <w:pPr>
              <w:pStyle w:val="182"/>
              <w:bidi w:val="0"/>
            </w:pPr>
            <w:r>
              <w:t>策划方案、文化转译方案、风险评估表</w:t>
            </w:r>
          </w:p>
        </w:tc>
      </w:tr>
      <w:tr w14:paraId="1E690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jc w:val="center"/>
        </w:trPr>
        <w:tc>
          <w:tcPr>
            <w:tcW w:w="1701" w:type="dxa"/>
            <w:shd w:val="clear" w:color="auto" w:fill="auto"/>
            <w:vAlign w:val="center"/>
          </w:tcPr>
          <w:p w14:paraId="64526823">
            <w:pPr>
              <w:pStyle w:val="182"/>
              <w:bidi w:val="0"/>
            </w:pPr>
            <w:r>
              <w:t>G3 设计评审</w:t>
            </w:r>
          </w:p>
        </w:tc>
        <w:tc>
          <w:tcPr>
            <w:tcW w:w="3969" w:type="dxa"/>
            <w:shd w:val="clear" w:color="auto" w:fill="auto"/>
            <w:vAlign w:val="center"/>
          </w:tcPr>
          <w:p w14:paraId="5CBCEBDC">
            <w:pPr>
              <w:pStyle w:val="182"/>
              <w:bidi w:val="0"/>
            </w:pPr>
            <w:r>
              <w:t>设计任务书、方案、成本、工艺、包装、数字输出规范通过</w:t>
            </w:r>
          </w:p>
        </w:tc>
        <w:tc>
          <w:tcPr>
            <w:tcW w:w="3402" w:type="dxa"/>
            <w:shd w:val="clear" w:color="auto" w:fill="auto"/>
            <w:vAlign w:val="center"/>
          </w:tcPr>
          <w:p w14:paraId="0D82E897">
            <w:pPr>
              <w:pStyle w:val="182"/>
              <w:bidi w:val="0"/>
            </w:pPr>
            <w:r>
              <w:t>设计方案、BOM、设计交付物清单</w:t>
            </w:r>
          </w:p>
        </w:tc>
      </w:tr>
      <w:tr w14:paraId="0BAF8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01" w:type="dxa"/>
            <w:shd w:val="clear" w:color="auto" w:fill="auto"/>
            <w:vAlign w:val="center"/>
          </w:tcPr>
          <w:p w14:paraId="6D7D3C42">
            <w:pPr>
              <w:pStyle w:val="182"/>
              <w:bidi w:val="0"/>
            </w:pPr>
            <w:r>
              <w:t>G4 打样评审</w:t>
            </w:r>
          </w:p>
        </w:tc>
        <w:tc>
          <w:tcPr>
            <w:tcW w:w="3969" w:type="dxa"/>
            <w:shd w:val="clear" w:color="auto" w:fill="auto"/>
            <w:vAlign w:val="center"/>
          </w:tcPr>
          <w:p w14:paraId="641B682F">
            <w:pPr>
              <w:pStyle w:val="182"/>
              <w:bidi w:val="0"/>
            </w:pPr>
            <w:r>
              <w:t>样品、试运营或原型经功能、外观、文化表达、质量、安全验证</w:t>
            </w:r>
          </w:p>
        </w:tc>
        <w:tc>
          <w:tcPr>
            <w:tcW w:w="3402" w:type="dxa"/>
            <w:shd w:val="clear" w:color="auto" w:fill="auto"/>
            <w:vAlign w:val="center"/>
          </w:tcPr>
          <w:p w14:paraId="32A2D82F">
            <w:pPr>
              <w:pStyle w:val="182"/>
              <w:bidi w:val="0"/>
            </w:pPr>
            <w:r>
              <w:t>打样记录、检测记录、修改清单</w:t>
            </w:r>
          </w:p>
        </w:tc>
      </w:tr>
      <w:tr w14:paraId="1D59A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jc w:val="center"/>
        </w:trPr>
        <w:tc>
          <w:tcPr>
            <w:tcW w:w="1701" w:type="dxa"/>
            <w:shd w:val="clear" w:color="auto" w:fill="auto"/>
            <w:vAlign w:val="center"/>
          </w:tcPr>
          <w:p w14:paraId="4EC54C86">
            <w:pPr>
              <w:pStyle w:val="182"/>
              <w:bidi w:val="0"/>
            </w:pPr>
            <w:r>
              <w:t>G5 量产/上线评审</w:t>
            </w:r>
          </w:p>
        </w:tc>
        <w:tc>
          <w:tcPr>
            <w:tcW w:w="3969" w:type="dxa"/>
            <w:shd w:val="clear" w:color="auto" w:fill="auto"/>
            <w:vAlign w:val="center"/>
          </w:tcPr>
          <w:p w14:paraId="061DD972">
            <w:pPr>
              <w:pStyle w:val="182"/>
              <w:bidi w:val="0"/>
            </w:pPr>
            <w:r>
              <w:t>供应链、库存、宣传物料、产品信息、售后、应急预案完成</w:t>
            </w:r>
          </w:p>
        </w:tc>
        <w:tc>
          <w:tcPr>
            <w:tcW w:w="3402" w:type="dxa"/>
            <w:shd w:val="clear" w:color="auto" w:fill="auto"/>
            <w:vAlign w:val="center"/>
          </w:tcPr>
          <w:p w14:paraId="43D9421C">
            <w:pPr>
              <w:pStyle w:val="182"/>
              <w:bidi w:val="0"/>
            </w:pPr>
            <w:r>
              <w:t>量产确认、上市计划、合规确认记录</w:t>
            </w:r>
          </w:p>
        </w:tc>
      </w:tr>
      <w:tr w14:paraId="151E9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jc w:val="center"/>
        </w:trPr>
        <w:tc>
          <w:tcPr>
            <w:tcW w:w="1701" w:type="dxa"/>
            <w:shd w:val="clear" w:color="auto" w:fill="auto"/>
            <w:vAlign w:val="center"/>
          </w:tcPr>
          <w:p w14:paraId="16164199">
            <w:pPr>
              <w:pStyle w:val="182"/>
              <w:bidi w:val="0"/>
            </w:pPr>
            <w:r>
              <w:t>G6 运营复盘</w:t>
            </w:r>
          </w:p>
        </w:tc>
        <w:tc>
          <w:tcPr>
            <w:tcW w:w="3969" w:type="dxa"/>
            <w:shd w:val="clear" w:color="auto" w:fill="auto"/>
            <w:vAlign w:val="center"/>
          </w:tcPr>
          <w:p w14:paraId="441DBED8">
            <w:pPr>
              <w:pStyle w:val="182"/>
              <w:bidi w:val="0"/>
            </w:pPr>
            <w:r>
              <w:t>销售、用户、文化传播、质量、舆情、ROI、库存和投诉复盘</w:t>
            </w:r>
          </w:p>
        </w:tc>
        <w:tc>
          <w:tcPr>
            <w:tcW w:w="3402" w:type="dxa"/>
            <w:shd w:val="clear" w:color="auto" w:fill="auto"/>
            <w:vAlign w:val="center"/>
          </w:tcPr>
          <w:p w14:paraId="6BA1D207">
            <w:pPr>
              <w:pStyle w:val="182"/>
              <w:bidi w:val="0"/>
            </w:pPr>
            <w:r>
              <w:t>运营报告、改进计划、生命周期建议</w:t>
            </w:r>
          </w:p>
        </w:tc>
      </w:tr>
    </w:tbl>
    <w:p w14:paraId="2E5C1CB4">
      <w:pPr>
        <w:pStyle w:val="166"/>
        <w:spacing w:before="240" w:beforeLines="100" w:after="240" w:afterLines="100"/>
        <w:ind w:left="0"/>
        <w:rPr>
          <w:rFonts w:ascii="黑体" w:hAnsi="黑体" w:eastAsia="黑体"/>
        </w:rPr>
      </w:pPr>
      <w:r>
        <w:rPr>
          <w:rFonts w:hint="eastAsia" w:ascii="黑体" w:hAnsi="黑体" w:eastAsia="黑体"/>
        </w:rPr>
        <w:t>文件化信息</w:t>
      </w:r>
    </w:p>
    <w:p w14:paraId="451D719E">
      <w:pPr>
        <w:pStyle w:val="4"/>
        <w:ind w:firstLine="420"/>
        <w:rPr>
          <w:rFonts w:hint="eastAsia"/>
        </w:rPr>
      </w:pPr>
      <w:r>
        <w:rPr>
          <w:rFonts w:hint="eastAsia"/>
        </w:rPr>
        <w:t>组织应保留足以证明策划运营过程受控的文件化信息。文件化信息宜包括调研记录、文化元素来源、专家意见、设计文件、授权合同、打样记录、检测报告、验收记录、营销素材、数据报告、用户反馈、合规审核记录、变更记录和复盘报告。</w:t>
      </w:r>
    </w:p>
    <w:p w14:paraId="03E24BEB">
      <w:pPr>
        <w:pStyle w:val="2"/>
      </w:pPr>
      <w:bookmarkStart w:id="64" w:name="_Toc12102"/>
      <w:r>
        <w:rPr>
          <w:rFonts w:hint="eastAsia"/>
          <w:lang w:eastAsia="zh-CN"/>
        </w:rPr>
        <w:t>策划阶段管理</w:t>
      </w:r>
      <w:bookmarkEnd w:id="64"/>
    </w:p>
    <w:p w14:paraId="097F9D57">
      <w:pPr>
        <w:pStyle w:val="166"/>
        <w:spacing w:before="240" w:beforeLines="100" w:after="240" w:afterLines="100"/>
        <w:ind w:left="0"/>
        <w:rPr>
          <w:rFonts w:ascii="黑体" w:hAnsi="黑体" w:eastAsia="黑体"/>
        </w:rPr>
      </w:pPr>
      <w:r>
        <w:rPr>
          <w:rFonts w:hint="eastAsia" w:ascii="黑体" w:hAnsi="黑体" w:eastAsia="黑体"/>
        </w:rPr>
        <w:t>项目立项</w:t>
      </w:r>
    </w:p>
    <w:p w14:paraId="36B79961">
      <w:pPr>
        <w:pStyle w:val="4"/>
        <w:ind w:firstLine="420"/>
        <w:rPr>
          <w:rFonts w:hint="eastAsia"/>
        </w:rPr>
      </w:pPr>
      <w:r>
        <w:rPr>
          <w:rFonts w:hint="eastAsia"/>
        </w:rPr>
        <w:t>组织宜在立项前明确项目背景、文化资源来源、开发目的、目标市场、预期成果、商业模式、预算和周期。项目目标宜同时覆盖文化传播目标、市场经营目标、质量安全目标、合规目标和用户体验目标。</w:t>
      </w:r>
    </w:p>
    <w:p w14:paraId="03501712">
      <w:pPr>
        <w:pStyle w:val="4"/>
        <w:ind w:firstLine="420"/>
        <w:rPr>
          <w:rFonts w:hint="eastAsia"/>
        </w:rPr>
      </w:pPr>
      <w:r>
        <w:rPr>
          <w:rFonts w:hint="eastAsia"/>
        </w:rPr>
        <w:t>立项时应确认文化资源使用的合法性和可得性。涉及馆藏文物、非遗项目、地方公共文化资源、他人IP、商标、专利、肖像、姓名、地理标志或民族宗教文化内容的，应在立项阶段识别权利主体、管理主体和审批要求。</w:t>
      </w:r>
    </w:p>
    <w:p w14:paraId="2CECD9AA">
      <w:pPr>
        <w:pStyle w:val="166"/>
        <w:spacing w:before="240" w:beforeLines="100" w:after="240" w:afterLines="100"/>
        <w:ind w:left="0"/>
        <w:rPr>
          <w:rFonts w:ascii="黑体" w:hAnsi="黑体" w:eastAsia="黑体"/>
        </w:rPr>
      </w:pPr>
      <w:r>
        <w:rPr>
          <w:rFonts w:hint="eastAsia" w:ascii="黑体" w:hAnsi="黑体" w:eastAsia="黑体"/>
        </w:rPr>
        <w:t>文化资源采集与文化元素提炼</w:t>
      </w:r>
    </w:p>
    <w:p w14:paraId="7055EC18">
      <w:pPr>
        <w:pStyle w:val="4"/>
        <w:ind w:firstLine="420"/>
        <w:rPr>
          <w:rFonts w:hint="eastAsia"/>
        </w:rPr>
      </w:pPr>
      <w:r>
        <w:rPr>
          <w:rFonts w:hint="eastAsia"/>
        </w:rPr>
        <w:t>文化资源采集宜采用文献研究、田野调查、访谈、影像采集、实物观察、数据库检索、专家咨询、用户共创和案例分析等方法。采集过程宜记录来源、时间、地点、采集人、授权状态、使用限制和验证方式。</w:t>
      </w:r>
    </w:p>
    <w:p w14:paraId="67C09A3F">
      <w:pPr>
        <w:pStyle w:val="4"/>
        <w:ind w:firstLine="420"/>
        <w:rPr>
          <w:rFonts w:hint="eastAsia"/>
        </w:rPr>
      </w:pPr>
      <w:r>
        <w:rPr>
          <w:rFonts w:hint="eastAsia"/>
        </w:rPr>
        <w:t>文化元素提炼宜从视觉符号、叙事文本、行为仪式、技艺流程、材料工艺、空间场景、精神内涵、价值观念和情感联结等维度展开。对非遗元素宜记录项目级别、代表性传承人、流传地域、民俗语境、传承禁忌和适宜转化方式。</w:t>
      </w:r>
    </w:p>
    <w:p w14:paraId="4EA1CAFF">
      <w:pPr>
        <w:pStyle w:val="4"/>
        <w:ind w:firstLine="420"/>
        <w:rPr>
          <w:rFonts w:hint="eastAsia"/>
        </w:rPr>
      </w:pPr>
      <w:r>
        <w:rPr>
          <w:rFonts w:hint="eastAsia"/>
        </w:rPr>
        <w:t>组织宜建立文化元素库。文化元素库宜包括元素名称、来源、图像或文字说明、核心寓意、适用产品类型、权属状态、敏感性提示、授权限制、应用案例和更新记录。</w:t>
      </w:r>
    </w:p>
    <w:p w14:paraId="486BE681">
      <w:pPr>
        <w:pStyle w:val="166"/>
        <w:spacing w:before="240" w:beforeLines="100" w:after="240" w:afterLines="100"/>
        <w:ind w:left="0"/>
        <w:rPr>
          <w:rFonts w:ascii="黑体" w:hAnsi="黑体" w:eastAsia="黑体"/>
        </w:rPr>
      </w:pPr>
      <w:r>
        <w:rPr>
          <w:rFonts w:hint="eastAsia" w:ascii="黑体" w:hAnsi="黑体" w:eastAsia="黑体"/>
        </w:rPr>
        <w:t>用户调研与市场分析</w:t>
      </w:r>
    </w:p>
    <w:p w14:paraId="5A5F262D">
      <w:pPr>
        <w:pStyle w:val="4"/>
        <w:ind w:firstLine="420"/>
        <w:rPr>
          <w:rFonts w:hint="eastAsia"/>
        </w:rPr>
      </w:pPr>
      <w:r>
        <w:rPr>
          <w:rFonts w:hint="eastAsia"/>
        </w:rPr>
        <w:t>用户调研宜识别目标用户画像、购买动机、审美偏好、文化认知程度、价格接受度、使用场景、渠道习惯、情绪诉求和售后期望。可采用问卷、深度访谈、焦点小组、可用性测试、社交媒体聆听、销售数据分析和竞品分析等方式。</w:t>
      </w:r>
    </w:p>
    <w:p w14:paraId="00629F04">
      <w:pPr>
        <w:pStyle w:val="4"/>
        <w:ind w:firstLine="420"/>
        <w:rPr>
          <w:rFonts w:hint="eastAsia"/>
        </w:rPr>
      </w:pPr>
      <w:r>
        <w:rPr>
          <w:rFonts w:hint="eastAsia"/>
        </w:rPr>
        <w:t>市场分析宜包括品类趋势、竞品价格、渠道结构、季节性因素、文旅场景、礼赠场景、教育研学场景、跨境消费趋势、渠道佣金、库存周期和潜在合作方。</w:t>
      </w:r>
    </w:p>
    <w:p w14:paraId="65629439">
      <w:pPr>
        <w:pStyle w:val="166"/>
        <w:spacing w:before="240" w:beforeLines="100" w:after="240" w:afterLines="100"/>
        <w:ind w:left="0"/>
        <w:rPr>
          <w:rFonts w:ascii="黑体" w:hAnsi="黑体" w:eastAsia="黑体"/>
        </w:rPr>
      </w:pPr>
      <w:r>
        <w:rPr>
          <w:rFonts w:hint="eastAsia" w:ascii="黑体" w:hAnsi="黑体" w:eastAsia="黑体"/>
        </w:rPr>
        <w:t>产品定位与产品组合</w:t>
      </w:r>
    </w:p>
    <w:p w14:paraId="5B63532A">
      <w:pPr>
        <w:pStyle w:val="4"/>
        <w:ind w:firstLine="420"/>
        <w:rPr>
          <w:rFonts w:hint="eastAsia"/>
        </w:rPr>
      </w:pPr>
      <w:r>
        <w:rPr>
          <w:rFonts w:hint="eastAsia"/>
        </w:rPr>
        <w:t>组织宜根据文化元素与用户需求匹配度，确定产品定位、价值主张、目标用户、价格带、渠道策略、体验场景和差异化卖点。</w:t>
      </w:r>
    </w:p>
    <w:p w14:paraId="23BA7939">
      <w:pPr>
        <w:pStyle w:val="4"/>
        <w:ind w:firstLine="420"/>
        <w:rPr>
          <w:rFonts w:hint="eastAsia"/>
        </w:rPr>
      </w:pPr>
      <w:r>
        <w:rPr>
          <w:rFonts w:hint="eastAsia"/>
        </w:rPr>
        <w:t>产品组合宜覆盖引流款、核心款、形象款、礼盒款、限定款、联名款、教育款、数字衍生款或体验服务款等不同角色，并明确各类产品的目标、成本上限、毛利目标、生命周期和库存策略。</w:t>
      </w:r>
    </w:p>
    <w:p w14:paraId="07527B95">
      <w:pPr>
        <w:pStyle w:val="166"/>
        <w:spacing w:before="240" w:beforeLines="100" w:after="240" w:afterLines="100"/>
        <w:ind w:left="0"/>
        <w:rPr>
          <w:rFonts w:ascii="黑体" w:hAnsi="黑体" w:eastAsia="黑体"/>
        </w:rPr>
      </w:pPr>
      <w:r>
        <w:rPr>
          <w:rFonts w:hint="eastAsia" w:ascii="黑体" w:hAnsi="黑体" w:eastAsia="黑体"/>
        </w:rPr>
        <w:t>文化叙事与转译方案</w:t>
      </w:r>
    </w:p>
    <w:p w14:paraId="5CCED249">
      <w:pPr>
        <w:pStyle w:val="4"/>
        <w:ind w:firstLine="420"/>
        <w:rPr>
          <w:rFonts w:hint="eastAsia"/>
        </w:rPr>
      </w:pPr>
      <w:r>
        <w:rPr>
          <w:rFonts w:hint="eastAsia"/>
        </w:rPr>
        <w:t>文化叙事宜回答“文化从何而来、为何重要、如何转化、用户如何感知”。文化转译方案宜说明文化资源、元素提取、表达方式、适用场景、禁用边界、设计原则、内容口径和传播话术。</w:t>
      </w:r>
    </w:p>
    <w:p w14:paraId="7240A879">
      <w:pPr>
        <w:pStyle w:val="4"/>
        <w:ind w:firstLine="420"/>
        <w:rPr>
          <w:rFonts w:hint="eastAsia"/>
        </w:rPr>
      </w:pPr>
      <w:r>
        <w:rPr>
          <w:rFonts w:hint="eastAsia"/>
        </w:rPr>
        <w:t>跨地域、跨民族、跨宗教、跨国家或跨语言传播时，宜开展文化差异分析，必要时组织本地文化顾问、语言专家或目标市场用户参与评审。</w:t>
      </w:r>
    </w:p>
    <w:p w14:paraId="25B9E124">
      <w:pPr>
        <w:pStyle w:val="166"/>
        <w:spacing w:before="240" w:beforeLines="100" w:after="240" w:afterLines="100"/>
        <w:ind w:left="0"/>
        <w:rPr>
          <w:rFonts w:ascii="黑体" w:hAnsi="黑体" w:eastAsia="黑体"/>
        </w:rPr>
      </w:pPr>
      <w:r>
        <w:rPr>
          <w:rFonts w:hint="eastAsia" w:ascii="黑体" w:hAnsi="黑体" w:eastAsia="黑体"/>
        </w:rPr>
        <w:t>IP开发与授权策划</w:t>
      </w:r>
    </w:p>
    <w:p w14:paraId="2C05386D">
      <w:pPr>
        <w:pStyle w:val="4"/>
        <w:ind w:firstLine="420"/>
        <w:rPr>
          <w:rFonts w:hint="eastAsia"/>
        </w:rPr>
      </w:pPr>
      <w:r>
        <w:rPr>
          <w:rFonts w:hint="eastAsia"/>
        </w:rPr>
        <w:t>组织宜在策划阶段完成IP权属检索、授权边界识别和商业使用可行性评估。授权范围宜明确授权主体、授权内容、使用方式、地域、期限、产品类别、渠道、质量控制、审稿流程、收益分配、违约责任和终止后处理。</w:t>
      </w:r>
    </w:p>
    <w:p w14:paraId="30C96DE9">
      <w:pPr>
        <w:pStyle w:val="4"/>
        <w:ind w:firstLine="420"/>
        <w:rPr>
          <w:rFonts w:hint="eastAsia"/>
        </w:rPr>
      </w:pPr>
      <w:r>
        <w:rPr>
          <w:rFonts w:hint="eastAsia"/>
        </w:rPr>
        <w:t>对自有IP，组织宜规划商标注册、著作权登记、外观设计专利、商业秘密保护、域名和社交账号保护。对合作IP，组织宜建立被授权素材的版本、审稿、留痕和履约台账。</w:t>
      </w:r>
    </w:p>
    <w:p w14:paraId="3740964B">
      <w:pPr>
        <w:pStyle w:val="166"/>
        <w:spacing w:before="240" w:beforeLines="100" w:after="240" w:afterLines="100"/>
        <w:ind w:left="0"/>
        <w:rPr>
          <w:rFonts w:ascii="黑体" w:hAnsi="黑体" w:eastAsia="黑体"/>
        </w:rPr>
      </w:pPr>
      <w:r>
        <w:rPr>
          <w:rFonts w:hint="eastAsia" w:ascii="黑体" w:hAnsi="黑体" w:eastAsia="黑体"/>
        </w:rPr>
        <w:t>风险评估</w:t>
      </w:r>
    </w:p>
    <w:p w14:paraId="4DFDEE56">
      <w:pPr>
        <w:pStyle w:val="4"/>
        <w:ind w:firstLine="420"/>
        <w:rPr>
          <w:rFonts w:hint="eastAsia"/>
        </w:rPr>
      </w:pPr>
      <w:r>
        <w:rPr>
          <w:rFonts w:hint="eastAsia"/>
        </w:rPr>
        <w:t>策划阶段应开展风险评估。风险评估宜至少覆盖文化敏感性、知识产权、市场接受度、成本控制、供应链、质量安全、广告电商合规、数据安全、人工智能应用、未成年人保护、舆情和应急保障等方面。</w:t>
      </w:r>
    </w:p>
    <w:p w14:paraId="4FF36CC3">
      <w:pPr>
        <w:pStyle w:val="4"/>
        <w:ind w:firstLine="420"/>
        <w:rPr>
          <w:rFonts w:hint="eastAsia"/>
        </w:rPr>
      </w:pPr>
      <w:r>
        <w:rPr>
          <w:rFonts w:hint="eastAsia"/>
        </w:rPr>
        <w:t>风险评估结果宜分为绿色、黄色、红色或其他明确等级。黄色风险应形成优化措施；红色风险应暂停推进或重新论证，直至风险降低至可接受水平。</w:t>
      </w:r>
    </w:p>
    <w:p w14:paraId="5187B60F">
      <w:pPr>
        <w:pStyle w:val="166"/>
        <w:spacing w:before="240" w:beforeLines="100" w:after="240" w:afterLines="100"/>
        <w:ind w:left="0"/>
        <w:rPr>
          <w:rFonts w:ascii="黑体" w:hAnsi="黑体" w:eastAsia="黑体"/>
        </w:rPr>
      </w:pPr>
      <w:r>
        <w:rPr>
          <w:rFonts w:hint="eastAsia" w:ascii="黑体" w:hAnsi="黑体" w:eastAsia="黑体"/>
        </w:rPr>
        <w:t>策划阶段输出</w:t>
      </w:r>
    </w:p>
    <w:p w14:paraId="41015088">
      <w:pPr>
        <w:pStyle w:val="4"/>
        <w:ind w:firstLine="420"/>
      </w:pPr>
      <w:r>
        <w:rPr>
          <w:rFonts w:hint="eastAsia"/>
        </w:rPr>
        <w:t>策划阶段输出宜包括立项书、文化资源调研报告、文化元素提炼方案、用户需求分析报告、竞品分析报告、产品定位说明、文化转译方案、IP授权计划、开发风险评估表、预算与成本测算、项目计划和设计任务书。</w:t>
      </w:r>
      <w:bookmarkEnd w:id="62"/>
      <w:bookmarkEnd w:id="63"/>
    </w:p>
    <w:p w14:paraId="6921E273">
      <w:pPr>
        <w:pStyle w:val="2"/>
      </w:pPr>
      <w:bookmarkStart w:id="65" w:name="_Toc16801"/>
      <w:r>
        <w:rPr>
          <w:rFonts w:hint="eastAsia"/>
          <w:lang w:eastAsia="zh-CN"/>
        </w:rPr>
        <w:t>创意设计与开发管理</w:t>
      </w:r>
      <w:bookmarkEnd w:id="65"/>
    </w:p>
    <w:p w14:paraId="4A0F138B">
      <w:pPr>
        <w:pStyle w:val="166"/>
        <w:spacing w:before="240" w:beforeLines="100" w:after="240" w:afterLines="100"/>
        <w:ind w:left="0"/>
        <w:rPr>
          <w:rFonts w:ascii="黑体" w:hAnsi="黑体" w:eastAsia="黑体"/>
        </w:rPr>
      </w:pPr>
      <w:r>
        <w:rPr>
          <w:rFonts w:hint="eastAsia" w:ascii="黑体" w:hAnsi="黑体" w:eastAsia="黑体"/>
        </w:rPr>
        <w:t>设计输入</w:t>
      </w:r>
    </w:p>
    <w:p w14:paraId="7AF4EA81">
      <w:pPr>
        <w:pStyle w:val="4"/>
        <w:ind w:firstLine="420"/>
        <w:rPr>
          <w:rFonts w:hint="eastAsia"/>
        </w:rPr>
      </w:pPr>
      <w:r>
        <w:rPr>
          <w:rFonts w:hint="eastAsia"/>
        </w:rPr>
        <w:t>设计输入应来自经过评审的策划阶段输出，并明确文化表达要求、功能要求、质量安全要求、目标成本、材料工艺、包装要求、渠道信息展示要求、数字输出格式、环保要求和合规限制。</w:t>
      </w:r>
    </w:p>
    <w:p w14:paraId="1A433B58">
      <w:pPr>
        <w:pStyle w:val="4"/>
        <w:ind w:firstLine="420"/>
        <w:rPr>
          <w:rFonts w:hint="eastAsia"/>
        </w:rPr>
      </w:pPr>
      <w:r>
        <w:rPr>
          <w:rFonts w:hint="eastAsia"/>
        </w:rPr>
        <w:t>设计任务书宜包含产品名称、开发背景、目标用户、文化元素、设计风格、规格尺寸、材料工艺、色彩规范、包装形式、目标价格、成本上限、交付物清单、评审节点和验收标准。</w:t>
      </w:r>
    </w:p>
    <w:p w14:paraId="7ACA54C4">
      <w:pPr>
        <w:pStyle w:val="166"/>
        <w:spacing w:before="240" w:beforeLines="100" w:after="240" w:afterLines="100"/>
        <w:ind w:left="0"/>
        <w:rPr>
          <w:rFonts w:ascii="黑体" w:hAnsi="黑体" w:eastAsia="黑体"/>
        </w:rPr>
      </w:pPr>
      <w:r>
        <w:rPr>
          <w:rFonts w:hint="eastAsia" w:ascii="黑体" w:hAnsi="黑体" w:eastAsia="黑体"/>
        </w:rPr>
        <w:t>元素选取与创意构思</w:t>
      </w:r>
    </w:p>
    <w:p w14:paraId="6ECA1970">
      <w:pPr>
        <w:pStyle w:val="4"/>
        <w:ind w:firstLine="420"/>
        <w:rPr>
          <w:rFonts w:hint="eastAsia"/>
        </w:rPr>
      </w:pPr>
      <w:r>
        <w:rPr>
          <w:rFonts w:hint="eastAsia"/>
        </w:rPr>
        <w:t>元素选取宜综合文化代表性、识别度、审美适配性、可转化性、授权可行性、文化敏感性和市场需求。不得将明确禁止或不适宜商业化使用的文化元素用于产品开发。</w:t>
      </w:r>
    </w:p>
    <w:p w14:paraId="185B5ED7">
      <w:pPr>
        <w:pStyle w:val="4"/>
        <w:ind w:firstLine="420"/>
        <w:rPr>
          <w:rFonts w:hint="eastAsia"/>
        </w:rPr>
      </w:pPr>
      <w:r>
        <w:rPr>
          <w:rFonts w:hint="eastAsia"/>
        </w:rPr>
        <w:t>创意构思宜形成多个备选方案，并从文化准确性、用户价值、功能实现、差异化、成本、供应链、可持续性和合规风险等维度筛选。</w:t>
      </w:r>
    </w:p>
    <w:p w14:paraId="059AC32A">
      <w:pPr>
        <w:pStyle w:val="166"/>
        <w:spacing w:before="240" w:beforeLines="100" w:after="240" w:afterLines="100"/>
        <w:ind w:left="0"/>
        <w:rPr>
          <w:rFonts w:ascii="黑体" w:hAnsi="黑体" w:eastAsia="黑体"/>
        </w:rPr>
      </w:pPr>
      <w:r>
        <w:rPr>
          <w:rFonts w:hint="eastAsia" w:ascii="黑体" w:hAnsi="黑体" w:eastAsia="黑体"/>
        </w:rPr>
        <w:t>方案设计</w:t>
      </w:r>
    </w:p>
    <w:p w14:paraId="2445154B">
      <w:pPr>
        <w:pStyle w:val="4"/>
        <w:ind w:firstLine="420"/>
        <w:rPr>
          <w:rFonts w:hint="eastAsia"/>
        </w:rPr>
      </w:pPr>
      <w:r>
        <w:rPr>
          <w:rFonts w:hint="eastAsia"/>
        </w:rPr>
        <w:t>方案设计宜包括外观设计、结构设计、包装设计、文案设计、体验流程、展示陈列、数字交互、服务脚本和营销场景设计。方案中应说明文化元素的使用方式、变化程度、寓意阐释和用户触点。</w:t>
      </w:r>
    </w:p>
    <w:p w14:paraId="577ABE81">
      <w:pPr>
        <w:pStyle w:val="4"/>
        <w:ind w:firstLine="420"/>
        <w:rPr>
          <w:rFonts w:hint="eastAsia"/>
        </w:rPr>
      </w:pPr>
      <w:r>
        <w:rPr>
          <w:rFonts w:hint="eastAsia"/>
        </w:rPr>
        <w:t>对于系列产品，宜形成统一的品牌视觉体系、文化叙事主线、产品线结构、价位梯度、上市节奏和陈列逻辑。</w:t>
      </w:r>
    </w:p>
    <w:p w14:paraId="4B416420">
      <w:pPr>
        <w:pStyle w:val="166"/>
        <w:spacing w:before="240" w:beforeLines="100" w:after="240" w:afterLines="100"/>
        <w:ind w:left="0"/>
        <w:rPr>
          <w:rFonts w:ascii="黑体" w:hAnsi="黑体" w:eastAsia="黑体"/>
        </w:rPr>
      </w:pPr>
      <w:r>
        <w:rPr>
          <w:rFonts w:hint="eastAsia" w:ascii="黑体" w:hAnsi="黑体" w:eastAsia="黑体"/>
        </w:rPr>
        <w:t>数字化设计与生成式人工智能辅助</w:t>
      </w:r>
    </w:p>
    <w:p w14:paraId="3CD0560B">
      <w:pPr>
        <w:pStyle w:val="4"/>
        <w:ind w:firstLine="420"/>
        <w:rPr>
          <w:rFonts w:hint="eastAsia"/>
        </w:rPr>
      </w:pPr>
      <w:r>
        <w:rPr>
          <w:rFonts w:hint="eastAsia"/>
        </w:rPr>
        <w:t>组织可使用二维/三维设计软件、数字化采集设备、虚拟现实、增强现实、AIGC工具、数据分析工具和数字资产管理系统辅助设计。</w:t>
      </w:r>
    </w:p>
    <w:p w14:paraId="3D7BC6E6">
      <w:pPr>
        <w:pStyle w:val="4"/>
        <w:ind w:firstLine="420"/>
        <w:rPr>
          <w:rFonts w:hint="eastAsia"/>
        </w:rPr>
      </w:pPr>
      <w:r>
        <w:rPr>
          <w:rFonts w:hint="eastAsia"/>
        </w:rPr>
        <w:t>使用生成式人工智能辅助创意时，应保存提示词、输入素材来源、生成结果、人工筛选和修改记录；不得输入商业秘密、未授权个人信息、未获许可的作品或合同限制使用的资料；生成内容用于公开发布、销售或交互服务时，应按适用规定进行标识和合规审查。</w:t>
      </w:r>
    </w:p>
    <w:p w14:paraId="454029B2">
      <w:pPr>
        <w:pStyle w:val="166"/>
        <w:spacing w:before="240" w:beforeLines="100" w:after="240" w:afterLines="100"/>
        <w:ind w:left="0"/>
        <w:rPr>
          <w:rFonts w:ascii="黑体" w:hAnsi="黑体" w:eastAsia="黑体"/>
        </w:rPr>
      </w:pPr>
      <w:r>
        <w:rPr>
          <w:rFonts w:hint="eastAsia" w:ascii="黑体" w:hAnsi="黑体" w:eastAsia="黑体"/>
        </w:rPr>
        <w:t>包装与产品信息</w:t>
      </w:r>
    </w:p>
    <w:p w14:paraId="25595254">
      <w:pPr>
        <w:pStyle w:val="4"/>
        <w:ind w:firstLine="420"/>
        <w:rPr>
          <w:rFonts w:hint="eastAsia"/>
        </w:rPr>
      </w:pPr>
      <w:r>
        <w:rPr>
          <w:rFonts w:hint="eastAsia"/>
        </w:rPr>
        <w:t>包装设计宜兼顾文化表达、运输保护、陈列展示、环保减量、用户开箱体验和信息完整性。产品标签、说明书、吊牌、网页、直播讲解和宣传图文中的产品名称、规格、材质、产地、执行标准、生产者、使用方法、警示信息和售后方式应真实、准确、一致。</w:t>
      </w:r>
    </w:p>
    <w:p w14:paraId="650B7DE7">
      <w:pPr>
        <w:pStyle w:val="4"/>
        <w:ind w:firstLine="420"/>
        <w:rPr>
          <w:rFonts w:hint="eastAsia"/>
        </w:rPr>
      </w:pPr>
      <w:r>
        <w:rPr>
          <w:rFonts w:hint="eastAsia"/>
        </w:rPr>
        <w:t>电子商务平台展示信息宜符合GB/T 35411的相关要求。涉及食品接触、儿童用品、化妆品、电子产品、纺织品等特定品类的，应符合相应法律法规和强制性标准要求。</w:t>
      </w:r>
    </w:p>
    <w:p w14:paraId="1D2D33BA">
      <w:pPr>
        <w:pStyle w:val="166"/>
        <w:spacing w:before="240" w:beforeLines="100" w:after="240" w:afterLines="100"/>
        <w:ind w:left="0"/>
        <w:rPr>
          <w:rFonts w:ascii="黑体" w:hAnsi="黑体" w:eastAsia="黑体"/>
        </w:rPr>
      </w:pPr>
      <w:r>
        <w:rPr>
          <w:rFonts w:hint="eastAsia" w:ascii="黑体" w:hAnsi="黑体" w:eastAsia="黑体"/>
        </w:rPr>
        <w:t>设计评审与变更管理</w:t>
      </w:r>
    </w:p>
    <w:p w14:paraId="5D9BB4A0">
      <w:pPr>
        <w:pStyle w:val="4"/>
        <w:ind w:firstLine="420"/>
        <w:rPr>
          <w:rFonts w:hint="eastAsia"/>
        </w:rPr>
      </w:pPr>
      <w:r>
        <w:rPr>
          <w:rFonts w:hint="eastAsia"/>
        </w:rPr>
        <w:t>设计评审宜邀请文化内容、设计、生产、质量、运营、合规、财务和用户代表参加。评审内容宜包括文化表达、设计美学、用户体验、工艺可行性、质量安全、成本、交付周期、授权边界和营销可传播性。</w:t>
      </w:r>
    </w:p>
    <w:p w14:paraId="4563C47B">
      <w:pPr>
        <w:pStyle w:val="4"/>
        <w:ind w:firstLine="420"/>
        <w:rPr>
          <w:rFonts w:hint="eastAsia"/>
        </w:rPr>
      </w:pPr>
      <w:r>
        <w:rPr>
          <w:rFonts w:hint="eastAsia"/>
        </w:rPr>
        <w:t>设计变更应记录变更原因、变更内容、影响范围、审批人、版本号和执行日期。涉及授权素材、产品结构、安全性能、生产工艺、广告宣传或个人信息处理的变更，应重新进行相应评审。</w:t>
      </w:r>
    </w:p>
    <w:p w14:paraId="739AE0F9">
      <w:pPr>
        <w:pStyle w:val="166"/>
        <w:spacing w:before="240" w:beforeLines="100" w:after="240" w:afterLines="100"/>
        <w:ind w:left="0"/>
        <w:rPr>
          <w:rFonts w:ascii="黑体" w:hAnsi="黑体" w:eastAsia="黑体"/>
        </w:rPr>
      </w:pPr>
      <w:r>
        <w:rPr>
          <w:rFonts w:hint="eastAsia" w:ascii="黑体" w:hAnsi="黑体" w:eastAsia="黑体"/>
        </w:rPr>
        <w:t>设计开发输出</w:t>
      </w:r>
    </w:p>
    <w:p w14:paraId="6793F8C6">
      <w:pPr>
        <w:pStyle w:val="4"/>
        <w:ind w:firstLine="420"/>
        <w:rPr>
          <w:rFonts w:hint="eastAsia"/>
        </w:rPr>
      </w:pPr>
      <w:r>
        <w:rPr>
          <w:rFonts w:hint="eastAsia"/>
        </w:rPr>
        <w:t>设计开发输出宜包括设计方案、文化叙事文案、视觉规范、结构图、效果图、样稿、三维模型、BOM清单、包装刀版、产品信息表、材料与工艺说明、成本测算表、设计交付物清单和设计评审记录。</w:t>
      </w:r>
    </w:p>
    <w:p w14:paraId="76DFC896">
      <w:pPr>
        <w:pStyle w:val="2"/>
      </w:pPr>
      <w:bookmarkStart w:id="66" w:name="_Toc10507"/>
      <w:r>
        <w:rPr>
          <w:rFonts w:hint="eastAsia"/>
          <w:lang w:eastAsia="zh-CN"/>
        </w:rPr>
        <w:t>生产转化与质量控制</w:t>
      </w:r>
      <w:bookmarkEnd w:id="66"/>
    </w:p>
    <w:p w14:paraId="7DFEFDFB">
      <w:pPr>
        <w:pStyle w:val="166"/>
        <w:spacing w:before="240" w:beforeLines="100" w:after="240" w:afterLines="100"/>
        <w:ind w:left="0"/>
        <w:rPr>
          <w:rFonts w:ascii="黑体" w:hAnsi="黑体" w:eastAsia="黑体"/>
        </w:rPr>
      </w:pPr>
      <w:r>
        <w:rPr>
          <w:rFonts w:hint="eastAsia" w:ascii="黑体" w:hAnsi="黑体" w:eastAsia="黑体"/>
        </w:rPr>
        <w:t>供应商管理</w:t>
      </w:r>
    </w:p>
    <w:p w14:paraId="45F30F9E">
      <w:pPr>
        <w:pStyle w:val="4"/>
        <w:ind w:firstLine="420"/>
        <w:rPr>
          <w:rFonts w:hint="eastAsia"/>
        </w:rPr>
      </w:pPr>
      <w:r>
        <w:rPr>
          <w:rFonts w:hint="eastAsia"/>
        </w:rPr>
        <w:t>组织宜建立供应商准入、评价和退出机制。供应商评价宜覆盖主体资质、生产能力、质量管理能力、工艺经验、交付能力、环保安全、商业诚信、知识产权合规、保密能力和价格稳定性。</w:t>
      </w:r>
    </w:p>
    <w:p w14:paraId="5020C903">
      <w:pPr>
        <w:pStyle w:val="4"/>
        <w:ind w:firstLine="420"/>
        <w:rPr>
          <w:rFonts w:hint="eastAsia"/>
        </w:rPr>
      </w:pPr>
      <w:r>
        <w:rPr>
          <w:rFonts w:hint="eastAsia"/>
        </w:rPr>
        <w:t>对涉及传统工艺、非遗技艺或特殊材料的供应商，宜对工艺来源、传承主体、材料合法性、工艺稳定性和可持续供给能力进行专项评价。</w:t>
      </w:r>
    </w:p>
    <w:p w14:paraId="60B1EC88">
      <w:pPr>
        <w:pStyle w:val="166"/>
        <w:spacing w:before="240" w:beforeLines="100" w:after="240" w:afterLines="100"/>
        <w:ind w:left="0"/>
        <w:rPr>
          <w:rFonts w:ascii="黑体" w:hAnsi="黑体" w:eastAsia="黑体"/>
        </w:rPr>
      </w:pPr>
      <w:r>
        <w:rPr>
          <w:rFonts w:hint="eastAsia" w:ascii="黑体" w:hAnsi="黑体" w:eastAsia="黑体"/>
        </w:rPr>
        <w:t>材料与工艺控制</w:t>
      </w:r>
    </w:p>
    <w:p w14:paraId="1F99E647">
      <w:pPr>
        <w:pStyle w:val="4"/>
        <w:ind w:firstLine="420"/>
        <w:rPr>
          <w:rFonts w:hint="eastAsia"/>
        </w:rPr>
      </w:pPr>
      <w:r>
        <w:rPr>
          <w:rFonts w:hint="eastAsia"/>
        </w:rPr>
        <w:t>组织宜依据产品用途、用户群体和渠道要求确定材料、工艺、尺寸、色彩、耐用性、环保和安全要求。涉及人体接触、儿童使用、食品接触、易碎易燃、尖锐边缘、电子元器件或化学材料的产品，应按适用标准开展安全性验证。</w:t>
      </w:r>
    </w:p>
    <w:p w14:paraId="6CA998A8">
      <w:pPr>
        <w:pStyle w:val="4"/>
        <w:ind w:firstLine="420"/>
        <w:rPr>
          <w:rFonts w:hint="eastAsia"/>
        </w:rPr>
      </w:pPr>
      <w:r>
        <w:rPr>
          <w:rFonts w:hint="eastAsia"/>
        </w:rPr>
        <w:t>材料替代、工艺调整或外协变更应经评估后实施，并验证其对外观、功能、成本、质量、安全、文化表达和交付周期的影响。</w:t>
      </w:r>
    </w:p>
    <w:p w14:paraId="31D11C54">
      <w:pPr>
        <w:pStyle w:val="166"/>
        <w:spacing w:before="240" w:beforeLines="100" w:after="240" w:afterLines="100"/>
        <w:ind w:left="0"/>
        <w:rPr>
          <w:rFonts w:ascii="黑体" w:hAnsi="黑体" w:eastAsia="黑体"/>
        </w:rPr>
      </w:pPr>
      <w:r>
        <w:rPr>
          <w:rFonts w:hint="eastAsia" w:ascii="黑体" w:hAnsi="黑体" w:eastAsia="黑体"/>
        </w:rPr>
        <w:t>打样管理</w:t>
      </w:r>
    </w:p>
    <w:p w14:paraId="0C43A282">
      <w:pPr>
        <w:pStyle w:val="4"/>
        <w:ind w:firstLine="420"/>
        <w:rPr>
          <w:rFonts w:hint="eastAsia"/>
        </w:rPr>
      </w:pPr>
      <w:r>
        <w:rPr>
          <w:rFonts w:hint="eastAsia"/>
        </w:rPr>
        <w:t>打样需求应明确样品数量、工艺要求、尺寸公差、颜色要求、材料要求、包装要求、交付日期和验收标准。打样过程宜记录需求传达、物料采购、生产进度、异常问题、修改意见和确认结果。</w:t>
      </w:r>
    </w:p>
    <w:p w14:paraId="630EF35A">
      <w:pPr>
        <w:pStyle w:val="4"/>
        <w:ind w:firstLine="420"/>
        <w:rPr>
          <w:rFonts w:hint="eastAsia"/>
        </w:rPr>
      </w:pPr>
      <w:r>
        <w:rPr>
          <w:rFonts w:hint="eastAsia"/>
        </w:rPr>
        <w:t>样品确认宜从文化表达、外观、结构、功能、材料、工艺、包装、耐用性、安全性、成本和用户体验等方面进行。未通过确认的样品不得作为量产依据。</w:t>
      </w:r>
    </w:p>
    <w:p w14:paraId="3DB40411">
      <w:pPr>
        <w:pStyle w:val="166"/>
        <w:spacing w:before="240" w:beforeLines="100" w:after="240" w:afterLines="100"/>
        <w:ind w:left="0"/>
        <w:rPr>
          <w:rFonts w:ascii="黑体" w:hAnsi="黑体" w:eastAsia="黑体"/>
        </w:rPr>
      </w:pPr>
      <w:r>
        <w:rPr>
          <w:rFonts w:hint="eastAsia" w:ascii="黑体" w:hAnsi="黑体" w:eastAsia="黑体"/>
        </w:rPr>
        <w:t>质量标准与检验</w:t>
      </w:r>
    </w:p>
    <w:p w14:paraId="4CF13C62">
      <w:pPr>
        <w:pStyle w:val="4"/>
        <w:ind w:firstLine="420"/>
        <w:rPr>
          <w:rFonts w:hint="eastAsia"/>
        </w:rPr>
      </w:pPr>
      <w:r>
        <w:rPr>
          <w:rFonts w:hint="eastAsia"/>
        </w:rPr>
        <w:t>组织应为量产或上线制定质量检验标准。质量检验标准宜包括外观、尺寸、色差、材质、功能、装配、包装、标签、配件、清洁度、耐用性、抽样方案、判定规则和不合格品处置。</w:t>
      </w:r>
    </w:p>
    <w:p w14:paraId="70807F70">
      <w:pPr>
        <w:pStyle w:val="4"/>
        <w:ind w:firstLine="420"/>
        <w:rPr>
          <w:rFonts w:hint="eastAsia"/>
        </w:rPr>
      </w:pPr>
      <w:r>
        <w:rPr>
          <w:rFonts w:hint="eastAsia"/>
        </w:rPr>
        <w:t>检验可分为来料检验、首件检验、过程检验、成品检验、入库验收和上市前抽检。重要批次、节庆限定产品、跨境产品或高风险产品宜提高抽检比例或引入第三方检测。</w:t>
      </w:r>
    </w:p>
    <w:p w14:paraId="009D0ABA">
      <w:pPr>
        <w:pStyle w:val="166"/>
        <w:spacing w:before="240" w:beforeLines="100" w:after="240" w:afterLines="100"/>
        <w:ind w:left="0"/>
        <w:rPr>
          <w:rFonts w:ascii="黑体" w:hAnsi="黑体" w:eastAsia="黑体"/>
        </w:rPr>
      </w:pPr>
      <w:r>
        <w:rPr>
          <w:rFonts w:hint="eastAsia" w:ascii="黑体" w:hAnsi="黑体" w:eastAsia="黑体"/>
        </w:rPr>
        <w:t>量产与交付</w:t>
      </w:r>
    </w:p>
    <w:p w14:paraId="25C5F7D8">
      <w:pPr>
        <w:pStyle w:val="4"/>
        <w:ind w:firstLine="420"/>
        <w:rPr>
          <w:rFonts w:hint="eastAsia"/>
        </w:rPr>
      </w:pPr>
      <w:r>
        <w:rPr>
          <w:rFonts w:hint="eastAsia"/>
        </w:rPr>
        <w:t>量产前应确认设计版本、样品确认记录、BOM、工艺文件、包装文件、检验标准、授权审批、产品信息、交期计划和库存策略。</w:t>
      </w:r>
    </w:p>
    <w:p w14:paraId="0BE3E019">
      <w:pPr>
        <w:pStyle w:val="4"/>
        <w:ind w:firstLine="420"/>
        <w:rPr>
          <w:rFonts w:hint="eastAsia"/>
        </w:rPr>
      </w:pPr>
      <w:r>
        <w:rPr>
          <w:rFonts w:hint="eastAsia"/>
        </w:rPr>
        <w:t>量产过程宜建立批次号和追溯记录，记录生产时间、生产方、原材料批次、检验结果、不合格处置、返工返修、入库数量和出库去向。</w:t>
      </w:r>
    </w:p>
    <w:p w14:paraId="56EBAFB6">
      <w:pPr>
        <w:pStyle w:val="166"/>
        <w:spacing w:before="240" w:beforeLines="100" w:after="240" w:afterLines="100"/>
        <w:ind w:left="0"/>
        <w:rPr>
          <w:rFonts w:ascii="黑体" w:hAnsi="黑体" w:eastAsia="黑体"/>
        </w:rPr>
      </w:pPr>
      <w:r>
        <w:rPr>
          <w:rFonts w:hint="eastAsia" w:ascii="黑体" w:hAnsi="黑体" w:eastAsia="黑体"/>
        </w:rPr>
        <w:t>入库、仓储与物流</w:t>
      </w:r>
    </w:p>
    <w:p w14:paraId="331879F5">
      <w:pPr>
        <w:pStyle w:val="4"/>
        <w:ind w:firstLine="420"/>
        <w:rPr>
          <w:rFonts w:hint="eastAsia"/>
        </w:rPr>
      </w:pPr>
      <w:r>
        <w:rPr>
          <w:rFonts w:hint="eastAsia"/>
        </w:rPr>
        <w:t>入库验收应核对品名、规格、数量、批次、包装、标签、合格证明和订单信息。仓储环境应满足产品材质、温湿度、避光、防潮、防尘、防压、防盗和消防要求。</w:t>
      </w:r>
    </w:p>
    <w:p w14:paraId="24BEEC18">
      <w:pPr>
        <w:pStyle w:val="4"/>
        <w:ind w:firstLine="420"/>
        <w:rPr>
          <w:rFonts w:hint="eastAsia"/>
        </w:rPr>
      </w:pPr>
      <w:r>
        <w:rPr>
          <w:rFonts w:hint="eastAsia"/>
        </w:rPr>
        <w:t>物流包装宜根据渠道特征、运输距离、易损程度和环保要求确定。对易碎、易变形、易褪色或高价值产品，应设置防护措施和运输异常反馈机制。</w:t>
      </w:r>
    </w:p>
    <w:p w14:paraId="34032B19">
      <w:pPr>
        <w:pStyle w:val="166"/>
        <w:spacing w:before="240" w:beforeLines="100" w:after="240" w:afterLines="100"/>
        <w:ind w:left="0"/>
        <w:rPr>
          <w:rFonts w:ascii="黑体" w:hAnsi="黑体" w:eastAsia="黑体"/>
        </w:rPr>
      </w:pPr>
      <w:r>
        <w:rPr>
          <w:rFonts w:hint="eastAsia" w:ascii="黑体" w:hAnsi="黑体" w:eastAsia="黑体"/>
        </w:rPr>
        <w:t>不合格品与异常处理</w:t>
      </w:r>
    </w:p>
    <w:p w14:paraId="1B88B156">
      <w:pPr>
        <w:pStyle w:val="4"/>
        <w:ind w:firstLine="420"/>
        <w:rPr>
          <w:rFonts w:hint="eastAsia"/>
        </w:rPr>
      </w:pPr>
      <w:r>
        <w:rPr>
          <w:rFonts w:hint="eastAsia"/>
        </w:rPr>
        <w:t>不合格品应标识、隔离、记录并按返工、返修、降级、让步接收、报废、退货或召回等方式处理。处理结果应经授权人员确认。</w:t>
      </w:r>
    </w:p>
    <w:p w14:paraId="3C9CB992">
      <w:pPr>
        <w:pStyle w:val="4"/>
        <w:ind w:firstLine="420"/>
        <w:rPr>
          <w:rFonts w:hint="eastAsia"/>
        </w:rPr>
      </w:pPr>
      <w:r>
        <w:rPr>
          <w:rFonts w:hint="eastAsia"/>
        </w:rPr>
        <w:t>发生重大质量问题、批量投诉、安全风险、授权素材错误或文化表达错误时，应立即停止销售或传播相关产品，启动原因分析、纠正措施、召回或舆情响应程序。</w:t>
      </w:r>
    </w:p>
    <w:p w14:paraId="25791086">
      <w:pPr>
        <w:pStyle w:val="166"/>
        <w:spacing w:before="240" w:beforeLines="100" w:after="240" w:afterLines="100"/>
        <w:ind w:left="0"/>
        <w:rPr>
          <w:rFonts w:ascii="黑体" w:hAnsi="黑体" w:eastAsia="黑体"/>
        </w:rPr>
      </w:pPr>
      <w:r>
        <w:rPr>
          <w:rFonts w:hint="eastAsia" w:ascii="黑体" w:hAnsi="黑体" w:eastAsia="黑体"/>
        </w:rPr>
        <w:t>生产阶段输出</w:t>
      </w:r>
    </w:p>
    <w:p w14:paraId="2AFCF59C">
      <w:pPr>
        <w:pStyle w:val="4"/>
        <w:ind w:firstLine="420"/>
      </w:pPr>
      <w:r>
        <w:rPr>
          <w:rFonts w:hint="eastAsia"/>
        </w:rPr>
        <w:t>生产阶段输出宜包括供应商评价记录、材料样品记录、打样记录、样品确认单、质量检验标准、生产计划、生产日报、成本分析、成品检验报告、入库验收单、不合格品处理记录和批次追溯台账。</w:t>
      </w:r>
    </w:p>
    <w:p w14:paraId="3FF4F6CB">
      <w:pPr>
        <w:pStyle w:val="2"/>
      </w:pPr>
      <w:bookmarkStart w:id="67" w:name="_Toc3212"/>
      <w:r>
        <w:rPr>
          <w:rFonts w:hint="eastAsia"/>
          <w:lang w:eastAsia="zh-CN"/>
        </w:rPr>
        <w:t>运营推广与市场分析</w:t>
      </w:r>
      <w:bookmarkEnd w:id="67"/>
    </w:p>
    <w:p w14:paraId="554CCE64">
      <w:pPr>
        <w:pStyle w:val="166"/>
        <w:spacing w:before="240" w:beforeLines="100" w:after="240" w:afterLines="100"/>
        <w:ind w:left="0"/>
        <w:rPr>
          <w:rFonts w:ascii="黑体" w:hAnsi="黑体" w:eastAsia="黑体"/>
        </w:rPr>
      </w:pPr>
      <w:r>
        <w:rPr>
          <w:rFonts w:hint="eastAsia" w:ascii="黑体" w:hAnsi="黑体" w:eastAsia="黑体"/>
        </w:rPr>
        <w:t>运营计划</w:t>
      </w:r>
    </w:p>
    <w:p w14:paraId="50D4DCA8">
      <w:pPr>
        <w:pStyle w:val="4"/>
        <w:ind w:firstLine="420"/>
        <w:rPr>
          <w:rFonts w:hint="eastAsia"/>
        </w:rPr>
      </w:pPr>
      <w:r>
        <w:rPr>
          <w:rFonts w:hint="eastAsia"/>
        </w:rPr>
        <w:t>上市前宜制定运营计划，明确目标用户、渠道策略、价格策略、上市时间、传播主题、内容节奏、活动安排、预算、库存、客服、数据指标、风险预案和复盘时间。</w:t>
      </w:r>
    </w:p>
    <w:p w14:paraId="3830F52B">
      <w:pPr>
        <w:pStyle w:val="4"/>
        <w:ind w:firstLine="420"/>
        <w:rPr>
          <w:rFonts w:hint="eastAsia"/>
        </w:rPr>
      </w:pPr>
      <w:r>
        <w:rPr>
          <w:rFonts w:hint="eastAsia"/>
        </w:rPr>
        <w:t>运营计划宜与产品生命周期相匹配。新品期注重认知和试购，成长期注重转化和复购，成熟期注重组合销售和渠道优化，衰退期注重清库存、迭代或再开发。</w:t>
      </w:r>
    </w:p>
    <w:p w14:paraId="4E72D23C">
      <w:pPr>
        <w:pStyle w:val="166"/>
        <w:spacing w:before="240" w:beforeLines="100" w:after="240" w:afterLines="100"/>
        <w:ind w:left="0"/>
        <w:rPr>
          <w:rFonts w:ascii="黑体" w:hAnsi="黑体" w:eastAsia="黑体"/>
        </w:rPr>
      </w:pPr>
      <w:r>
        <w:rPr>
          <w:rFonts w:hint="eastAsia" w:ascii="黑体" w:hAnsi="黑体" w:eastAsia="黑体"/>
        </w:rPr>
        <w:t>渠道管理</w:t>
      </w:r>
    </w:p>
    <w:p w14:paraId="13A268FF">
      <w:pPr>
        <w:pStyle w:val="4"/>
        <w:ind w:firstLine="420"/>
        <w:rPr>
          <w:rFonts w:hint="eastAsia"/>
        </w:rPr>
      </w:pPr>
      <w:r>
        <w:rPr>
          <w:rFonts w:hint="eastAsia"/>
        </w:rPr>
        <w:t>组织宜根据产品属性选择线上商城、电子商务平台、直播平台、社交媒体小店、线下门店、展览展会、景区/博物馆商店、快闪店、团购渠道、企业礼赠渠道、教育研学渠道、跨境渠道等。</w:t>
      </w:r>
    </w:p>
    <w:p w14:paraId="45C3F110">
      <w:pPr>
        <w:pStyle w:val="4"/>
        <w:ind w:firstLine="420"/>
        <w:rPr>
          <w:rFonts w:hint="eastAsia"/>
        </w:rPr>
      </w:pPr>
      <w:r>
        <w:rPr>
          <w:rFonts w:hint="eastAsia"/>
        </w:rPr>
        <w:t>渠道管理宜明确价格体系、渠道授权、陈列展示、库存分配、售后责任、数据回传、营销素材使用、品牌规范和窜货管控。</w:t>
      </w:r>
    </w:p>
    <w:p w14:paraId="29ECA221">
      <w:pPr>
        <w:pStyle w:val="166"/>
        <w:spacing w:before="240" w:beforeLines="100" w:after="240" w:afterLines="100"/>
        <w:ind w:left="0"/>
        <w:rPr>
          <w:rFonts w:ascii="黑体" w:hAnsi="黑体" w:eastAsia="黑体"/>
        </w:rPr>
      </w:pPr>
      <w:r>
        <w:rPr>
          <w:rFonts w:hint="eastAsia" w:ascii="黑体" w:hAnsi="黑体" w:eastAsia="黑体"/>
        </w:rPr>
        <w:t>内容营销与文化传播</w:t>
      </w:r>
    </w:p>
    <w:p w14:paraId="10D32DFA">
      <w:pPr>
        <w:pStyle w:val="4"/>
        <w:ind w:firstLine="420"/>
        <w:rPr>
          <w:rFonts w:hint="eastAsia"/>
        </w:rPr>
      </w:pPr>
      <w:r>
        <w:rPr>
          <w:rFonts w:hint="eastAsia"/>
        </w:rPr>
        <w:t>内容营销宜以文化故事、设计理念、工艺过程、传承人故事、场景使用、用户共创、教育科普和品牌价值为核心，形成图文、短视频、直播脚本、展陈话术、导购话术、社群内容和新闻稿等内容资产。</w:t>
      </w:r>
    </w:p>
    <w:p w14:paraId="12874E21">
      <w:pPr>
        <w:pStyle w:val="4"/>
        <w:ind w:firstLine="420"/>
        <w:rPr>
          <w:rFonts w:hint="eastAsia"/>
        </w:rPr>
      </w:pPr>
      <w:r>
        <w:rPr>
          <w:rFonts w:hint="eastAsia"/>
        </w:rPr>
        <w:t>宣传内容应真实、准确，不得虚构文化来源、夸大历史价值、冒用权威背书、误导价格优惠、虚假限量、虚假销量或使用未经授权素材。</w:t>
      </w:r>
    </w:p>
    <w:p w14:paraId="184EC819">
      <w:pPr>
        <w:pStyle w:val="166"/>
        <w:spacing w:before="240" w:beforeLines="100" w:after="240" w:afterLines="100"/>
        <w:ind w:left="0"/>
        <w:rPr>
          <w:rFonts w:ascii="黑体" w:hAnsi="黑体" w:eastAsia="黑体"/>
        </w:rPr>
      </w:pPr>
      <w:r>
        <w:rPr>
          <w:rFonts w:hint="eastAsia" w:ascii="黑体" w:hAnsi="黑体" w:eastAsia="黑体"/>
        </w:rPr>
        <w:t>用户运营</w:t>
      </w:r>
    </w:p>
    <w:p w14:paraId="36FAE0D0">
      <w:pPr>
        <w:pStyle w:val="4"/>
        <w:ind w:firstLine="420"/>
        <w:rPr>
          <w:rFonts w:hint="eastAsia"/>
        </w:rPr>
      </w:pPr>
      <w:r>
        <w:rPr>
          <w:rFonts w:hint="eastAsia"/>
        </w:rPr>
        <w:t>组织宜建立会员、社群、用户反馈、复购激励、文化活动参与和用户共创机制。用户运营宜关注文化认知转化、情绪价值、满意度、复购率、口碑传播和投诉处理。</w:t>
      </w:r>
    </w:p>
    <w:p w14:paraId="497C8DB0">
      <w:pPr>
        <w:pStyle w:val="4"/>
        <w:ind w:firstLine="420"/>
        <w:rPr>
          <w:rFonts w:hint="eastAsia"/>
        </w:rPr>
      </w:pPr>
      <w:r>
        <w:rPr>
          <w:rFonts w:hint="eastAsia"/>
        </w:rPr>
        <w:t>收集用户信息应遵循合法、正当、必要和诚信原则，明确告知处理目的、方式和范围，并采取适当安全措施。</w:t>
      </w:r>
    </w:p>
    <w:p w14:paraId="1F338647">
      <w:pPr>
        <w:pStyle w:val="166"/>
        <w:spacing w:before="240" w:beforeLines="100" w:after="240" w:afterLines="100"/>
        <w:ind w:left="0"/>
        <w:rPr>
          <w:rFonts w:ascii="黑体" w:hAnsi="黑体" w:eastAsia="黑体"/>
        </w:rPr>
      </w:pPr>
      <w:r>
        <w:rPr>
          <w:rFonts w:hint="eastAsia" w:ascii="黑体" w:hAnsi="黑体" w:eastAsia="黑体"/>
        </w:rPr>
        <w:t>活动与空间体验运营</w:t>
      </w:r>
    </w:p>
    <w:p w14:paraId="0EB7AC2B">
      <w:pPr>
        <w:pStyle w:val="4"/>
        <w:ind w:firstLine="420"/>
        <w:rPr>
          <w:rFonts w:hint="eastAsia"/>
        </w:rPr>
      </w:pPr>
      <w:r>
        <w:rPr>
          <w:rFonts w:hint="eastAsia"/>
        </w:rPr>
        <w:t>文创产品与展陈空间、体验空间、节庆活动、研学课程、工作坊、快闪活动或城市文旅路线结合时，宜制定活动方案、动线安排、物料清单、人员分工、应急预案、文化讲解口径、互动规则和活动评估指标。</w:t>
      </w:r>
    </w:p>
    <w:p w14:paraId="17287AA4">
      <w:pPr>
        <w:pStyle w:val="4"/>
        <w:ind w:firstLine="420"/>
        <w:rPr>
          <w:rFonts w:hint="eastAsia"/>
        </w:rPr>
      </w:pPr>
      <w:r>
        <w:rPr>
          <w:rFonts w:hint="eastAsia"/>
        </w:rPr>
        <w:t>活动现场应关注人员安全、消防、拥挤踩踏、未成年人保护、食品安全、音乐/图片/视频播放授权、个人肖像采集、现场直播和舆情风险。</w:t>
      </w:r>
    </w:p>
    <w:p w14:paraId="0E420B50">
      <w:pPr>
        <w:pStyle w:val="166"/>
        <w:spacing w:before="240" w:beforeLines="100" w:after="240" w:afterLines="100"/>
        <w:ind w:left="0"/>
        <w:rPr>
          <w:rFonts w:ascii="黑体" w:hAnsi="黑体" w:eastAsia="黑体"/>
        </w:rPr>
      </w:pPr>
      <w:r>
        <w:rPr>
          <w:rFonts w:hint="eastAsia" w:ascii="黑体" w:hAnsi="黑体" w:eastAsia="黑体"/>
        </w:rPr>
        <w:t>直播与社交媒体运营</w:t>
      </w:r>
    </w:p>
    <w:p w14:paraId="4E69CD46">
      <w:pPr>
        <w:pStyle w:val="4"/>
        <w:ind w:firstLine="420"/>
        <w:rPr>
          <w:rFonts w:hint="eastAsia"/>
        </w:rPr>
      </w:pPr>
      <w:r>
        <w:rPr>
          <w:rFonts w:hint="eastAsia"/>
        </w:rPr>
        <w:t>直播和社交媒体运营宜制定脚本、话术、商品信息表、禁用词清单、文化背景说明、售后说明和应急话术。主播、达人或合作方应遵守广告、电商、知识产权、消费者权益保护和平台规则。</w:t>
      </w:r>
    </w:p>
    <w:p w14:paraId="05A7F89F">
      <w:pPr>
        <w:pStyle w:val="4"/>
        <w:ind w:firstLine="420"/>
        <w:rPr>
          <w:rFonts w:hint="eastAsia"/>
        </w:rPr>
      </w:pPr>
      <w:r>
        <w:rPr>
          <w:rFonts w:hint="eastAsia"/>
        </w:rPr>
        <w:t>组织宜监测评论、转发、收藏、成交、客诉、退货、负面舆情和投放效果，并及时调整内容和渠道。</w:t>
      </w:r>
    </w:p>
    <w:p w14:paraId="44F2BB3F">
      <w:pPr>
        <w:pStyle w:val="166"/>
        <w:spacing w:before="240" w:beforeLines="100" w:after="240" w:afterLines="100"/>
        <w:ind w:left="0"/>
        <w:rPr>
          <w:rFonts w:ascii="黑体" w:hAnsi="黑体" w:eastAsia="黑体"/>
        </w:rPr>
      </w:pPr>
      <w:r>
        <w:rPr>
          <w:rFonts w:hint="eastAsia" w:ascii="黑体" w:hAnsi="黑体" w:eastAsia="黑体"/>
        </w:rPr>
        <w:t>跨文化与国际传播</w:t>
      </w:r>
    </w:p>
    <w:p w14:paraId="7D5EC17F">
      <w:pPr>
        <w:pStyle w:val="4"/>
        <w:ind w:firstLine="420"/>
        <w:rPr>
          <w:rFonts w:hint="eastAsia"/>
        </w:rPr>
      </w:pPr>
      <w:r>
        <w:rPr>
          <w:rFonts w:hint="eastAsia"/>
        </w:rPr>
        <w:t>面向海外市场或跨文化人群时，宜开展目标市场文化偏好、禁忌、语言、尺寸、包装、支付、物流、海关、税务、知识产权和平台规则研究。</w:t>
      </w:r>
    </w:p>
    <w:p w14:paraId="232FC289">
      <w:pPr>
        <w:pStyle w:val="4"/>
        <w:ind w:firstLine="420"/>
        <w:rPr>
          <w:rFonts w:hint="eastAsia"/>
        </w:rPr>
      </w:pPr>
      <w:r>
        <w:rPr>
          <w:rFonts w:hint="eastAsia"/>
        </w:rPr>
        <w:t>产品故事、包装文案和宣传内容宜进行本地化改写和审校，避免文化误读、翻译错误和不当符号使用。</w:t>
      </w:r>
    </w:p>
    <w:p w14:paraId="4BFBDE9E">
      <w:pPr>
        <w:pStyle w:val="166"/>
        <w:spacing w:before="240" w:beforeLines="100" w:after="240" w:afterLines="100"/>
        <w:ind w:left="0"/>
        <w:rPr>
          <w:rFonts w:ascii="黑体" w:hAnsi="黑体" w:eastAsia="黑体"/>
        </w:rPr>
      </w:pPr>
      <w:r>
        <w:rPr>
          <w:rFonts w:hint="eastAsia" w:ascii="黑体" w:hAnsi="黑体" w:eastAsia="黑体"/>
        </w:rPr>
        <w:t>售后服务与投诉处理</w:t>
      </w:r>
    </w:p>
    <w:p w14:paraId="43BA3731">
      <w:pPr>
        <w:pStyle w:val="4"/>
        <w:ind w:firstLine="420"/>
        <w:rPr>
          <w:rFonts w:hint="eastAsia"/>
        </w:rPr>
      </w:pPr>
      <w:r>
        <w:rPr>
          <w:rFonts w:hint="eastAsia"/>
        </w:rPr>
        <w:t>组织宜建立售后服务体系，明确退换货、维修、补发、咨询、投诉、召回、用户教育和争议解决流程。售后服务评价可参照GB/T 27922。</w:t>
      </w:r>
    </w:p>
    <w:p w14:paraId="47626808">
      <w:pPr>
        <w:pStyle w:val="4"/>
        <w:ind w:firstLine="420"/>
        <w:rPr>
          <w:rFonts w:hint="eastAsia"/>
        </w:rPr>
      </w:pPr>
      <w:r>
        <w:rPr>
          <w:rFonts w:hint="eastAsia"/>
        </w:rPr>
        <w:t>投诉处理应记录用户信息、产品批次、问题描述、证据材料、处理时限、处理结果和改进措施。涉及质量安全或文化表达错误的投诉应升级处理。</w:t>
      </w:r>
    </w:p>
    <w:p w14:paraId="6B6955FA">
      <w:pPr>
        <w:pStyle w:val="166"/>
        <w:spacing w:before="240" w:beforeLines="100" w:after="240" w:afterLines="100"/>
        <w:ind w:left="0"/>
        <w:rPr>
          <w:rFonts w:ascii="黑体" w:hAnsi="黑体" w:eastAsia="黑体"/>
        </w:rPr>
      </w:pPr>
      <w:r>
        <w:rPr>
          <w:rFonts w:hint="eastAsia" w:ascii="黑体" w:hAnsi="黑体" w:eastAsia="黑体"/>
        </w:rPr>
        <w:t>数据监测与市场分析</w:t>
      </w:r>
    </w:p>
    <w:p w14:paraId="07DF798E">
      <w:pPr>
        <w:pStyle w:val="4"/>
        <w:ind w:firstLine="420"/>
        <w:rPr>
          <w:rFonts w:hint="eastAsia"/>
        </w:rPr>
      </w:pPr>
      <w:r>
        <w:rPr>
          <w:rFonts w:hint="eastAsia"/>
        </w:rPr>
        <w:t>运营数据宜覆盖曝光、点击、转化、成交、客单价、复购、退款、库存周转、毛利、活动参与、用户反馈、文化传播、舆情和投入产出比。</w:t>
      </w:r>
    </w:p>
    <w:p w14:paraId="6038DECB">
      <w:pPr>
        <w:pStyle w:val="4"/>
        <w:ind w:firstLine="420"/>
        <w:rPr>
          <w:rFonts w:hint="eastAsia"/>
        </w:rPr>
      </w:pPr>
      <w:r>
        <w:rPr>
          <w:rFonts w:hint="eastAsia"/>
        </w:rPr>
        <w:t>组织宜定期制作运营分析报告，识别销售趋势、用户偏好、渠道效率、内容效果、产品问题和库存风险，并提出优化建议。</w:t>
      </w:r>
    </w:p>
    <w:p w14:paraId="6B7FEC46">
      <w:pPr>
        <w:pStyle w:val="166"/>
        <w:spacing w:before="240" w:beforeLines="100" w:after="240" w:afterLines="100"/>
        <w:ind w:left="0"/>
        <w:rPr>
          <w:rFonts w:ascii="黑体" w:hAnsi="黑体" w:eastAsia="黑体"/>
        </w:rPr>
      </w:pPr>
      <w:r>
        <w:rPr>
          <w:rFonts w:hint="eastAsia" w:ascii="黑体" w:hAnsi="黑体" w:eastAsia="黑体"/>
        </w:rPr>
        <w:t>运营阶段输出</w:t>
      </w:r>
    </w:p>
    <w:p w14:paraId="1EAD71A8">
      <w:pPr>
        <w:pStyle w:val="4"/>
        <w:ind w:firstLine="420"/>
        <w:rPr>
          <w:rFonts w:hint="eastAsia"/>
        </w:rPr>
      </w:pPr>
      <w:r>
        <w:rPr>
          <w:rFonts w:hint="eastAsia"/>
        </w:rPr>
        <w:t>运营阶段输出宜包括上市计划、渠道清单、营销方案、内容资产包、直播脚本、活动方案、物料清单、用户反馈表、销售数据报表、舆情简报、售后记录、运营复盘报告和生命周期建议。</w:t>
      </w:r>
    </w:p>
    <w:p w14:paraId="678828A4">
      <w:pPr>
        <w:pStyle w:val="2"/>
      </w:pPr>
      <w:bookmarkStart w:id="68" w:name="_Toc30015"/>
      <w:r>
        <w:rPr>
          <w:rFonts w:hint="eastAsia"/>
          <w:lang w:eastAsia="zh-CN"/>
        </w:rPr>
        <w:t>知识产权、合规与数据安全</w:t>
      </w:r>
      <w:bookmarkEnd w:id="68"/>
    </w:p>
    <w:p w14:paraId="4BF4ECAC">
      <w:pPr>
        <w:pStyle w:val="166"/>
        <w:spacing w:before="240" w:beforeLines="100" w:after="240" w:afterLines="100"/>
        <w:ind w:left="0"/>
        <w:rPr>
          <w:rFonts w:ascii="黑体" w:hAnsi="黑体" w:eastAsia="黑体"/>
        </w:rPr>
      </w:pPr>
      <w:r>
        <w:rPr>
          <w:rFonts w:hint="eastAsia" w:ascii="黑体" w:hAnsi="黑体" w:eastAsia="黑体"/>
        </w:rPr>
        <w:t>合规管理框架</w:t>
      </w:r>
    </w:p>
    <w:p w14:paraId="01606F92">
      <w:pPr>
        <w:pStyle w:val="4"/>
        <w:ind w:firstLine="420"/>
        <w:rPr>
          <w:rFonts w:hint="eastAsia"/>
        </w:rPr>
      </w:pPr>
      <w:r>
        <w:rPr>
          <w:rFonts w:hint="eastAsia"/>
        </w:rPr>
        <w:t>组织应识别适用于文创产品策划运营的法律法规、强制性标准、行业规范、平台规则、合同义务和公共政策要求，建立合规清单和责任分工。</w:t>
      </w:r>
    </w:p>
    <w:p w14:paraId="6ED4001C">
      <w:pPr>
        <w:pStyle w:val="4"/>
        <w:ind w:firstLine="420"/>
        <w:rPr>
          <w:rFonts w:hint="eastAsia"/>
        </w:rPr>
      </w:pPr>
      <w:r>
        <w:rPr>
          <w:rFonts w:hint="eastAsia"/>
        </w:rPr>
        <w:t>合规审查宜覆盖内容导向、知识产权、广告宣传、网络交易、消费者权益、产品质量、安全生产、未成年人保护、文物与非遗保护、个人信息保护、网络安全、数据安全、人工智能生成合成内容标识和跨境业务。</w:t>
      </w:r>
    </w:p>
    <w:p w14:paraId="55C156AF">
      <w:pPr>
        <w:pStyle w:val="166"/>
        <w:spacing w:before="240" w:beforeLines="100" w:after="240" w:afterLines="100"/>
        <w:ind w:left="0"/>
        <w:rPr>
          <w:rFonts w:ascii="黑体" w:hAnsi="黑体" w:eastAsia="黑体"/>
        </w:rPr>
      </w:pPr>
      <w:r>
        <w:rPr>
          <w:rFonts w:hint="eastAsia" w:ascii="黑体" w:hAnsi="黑体" w:eastAsia="黑体"/>
        </w:rPr>
        <w:t>知识产权确权与授权</w:t>
      </w:r>
    </w:p>
    <w:p w14:paraId="0EBCE028">
      <w:pPr>
        <w:pStyle w:val="4"/>
        <w:ind w:firstLine="420"/>
        <w:rPr>
          <w:rFonts w:hint="eastAsia"/>
        </w:rPr>
      </w:pPr>
      <w:r>
        <w:rPr>
          <w:rFonts w:hint="eastAsia"/>
        </w:rPr>
        <w:t>组织应在使用第三方作品、图案、字体、音乐、影像、模型、角色、商标、专利、肖像、姓名、地名、地理标志或数据库前确认权属和授权范围。</w:t>
      </w:r>
    </w:p>
    <w:p w14:paraId="6CCD9CDE">
      <w:pPr>
        <w:pStyle w:val="4"/>
        <w:ind w:firstLine="420"/>
        <w:rPr>
          <w:rFonts w:hint="eastAsia"/>
        </w:rPr>
      </w:pPr>
      <w:r>
        <w:rPr>
          <w:rFonts w:hint="eastAsia"/>
        </w:rPr>
        <w:t>组织宜建立知识产权检索记录、授权合同、授权素材包、使用清单、审核记录、证书档案、续展提醒、侵权监测和维权处置台账。</w:t>
      </w:r>
    </w:p>
    <w:p w14:paraId="26461FA2">
      <w:pPr>
        <w:pStyle w:val="166"/>
        <w:spacing w:before="240" w:beforeLines="100" w:after="240" w:afterLines="100"/>
        <w:ind w:left="0"/>
        <w:rPr>
          <w:rFonts w:ascii="黑体" w:hAnsi="黑体" w:eastAsia="黑体"/>
        </w:rPr>
      </w:pPr>
      <w:r>
        <w:rPr>
          <w:rFonts w:hint="eastAsia" w:ascii="黑体" w:hAnsi="黑体" w:eastAsia="黑体"/>
        </w:rPr>
        <w:t>合同与商业秘密</w:t>
      </w:r>
    </w:p>
    <w:p w14:paraId="6F05876D">
      <w:pPr>
        <w:pStyle w:val="4"/>
        <w:ind w:firstLine="420"/>
        <w:rPr>
          <w:rFonts w:hint="eastAsia"/>
        </w:rPr>
      </w:pPr>
      <w:r>
        <w:rPr>
          <w:rFonts w:hint="eastAsia"/>
        </w:rPr>
        <w:t>合作合同宜明确合作范围、交付物、质量标准、进度节点、验收方式、费用结算、知识产权归属、授权边界、保密义务、数据处理责任、宣传审批、违约责任和争议解决。</w:t>
      </w:r>
    </w:p>
    <w:p w14:paraId="3E6CB95E">
      <w:pPr>
        <w:pStyle w:val="4"/>
        <w:ind w:firstLine="420"/>
        <w:rPr>
          <w:rFonts w:hint="eastAsia"/>
        </w:rPr>
      </w:pPr>
      <w:r>
        <w:rPr>
          <w:rFonts w:hint="eastAsia"/>
        </w:rPr>
        <w:t>组织应对未公开设计方案、供应商报价、客户名单、销售数据、授权底稿、算法模型、提示词库和商业计划等商业秘密采取分级授权、保密协议、访问控制和离职交接管理。</w:t>
      </w:r>
    </w:p>
    <w:p w14:paraId="491C1F3D">
      <w:pPr>
        <w:pStyle w:val="166"/>
        <w:spacing w:before="240" w:beforeLines="100" w:after="240" w:afterLines="100"/>
        <w:ind w:left="0"/>
        <w:rPr>
          <w:rFonts w:ascii="黑体" w:hAnsi="黑体" w:eastAsia="黑体"/>
        </w:rPr>
      </w:pPr>
      <w:r>
        <w:rPr>
          <w:rFonts w:hint="eastAsia" w:ascii="黑体" w:hAnsi="黑体" w:eastAsia="黑体"/>
        </w:rPr>
        <w:t>广告、电商与消费者权益</w:t>
      </w:r>
    </w:p>
    <w:p w14:paraId="5C54C4DB">
      <w:pPr>
        <w:pStyle w:val="4"/>
        <w:ind w:firstLine="420"/>
        <w:rPr>
          <w:rFonts w:hint="eastAsia"/>
        </w:rPr>
      </w:pPr>
      <w:r>
        <w:rPr>
          <w:rFonts w:hint="eastAsia"/>
        </w:rPr>
        <w:t>产品宣传、直播讲解、平台详情页、社交媒体内容和线下导购话术应保持一致，不得作虚假或引人误解的商业宣传。</w:t>
      </w:r>
    </w:p>
    <w:p w14:paraId="72135A7F">
      <w:pPr>
        <w:pStyle w:val="4"/>
        <w:ind w:firstLine="420"/>
        <w:rPr>
          <w:rFonts w:hint="eastAsia"/>
        </w:rPr>
      </w:pPr>
      <w:r>
        <w:rPr>
          <w:rFonts w:hint="eastAsia"/>
        </w:rPr>
        <w:t>电子商务渠道应明确商品信息、价格、库存、配送、退换货、售后、发票、消费者评价和争议处理方式。涉及预售、众筹、盲盒、限量、联名或抽奖活动的，应明示规则和限制条件。</w:t>
      </w:r>
    </w:p>
    <w:p w14:paraId="194D82C6">
      <w:pPr>
        <w:pStyle w:val="166"/>
        <w:spacing w:before="240" w:beforeLines="100" w:after="240" w:afterLines="100"/>
        <w:ind w:left="0"/>
        <w:rPr>
          <w:rFonts w:ascii="黑体" w:hAnsi="黑体" w:eastAsia="黑体"/>
        </w:rPr>
      </w:pPr>
      <w:r>
        <w:rPr>
          <w:rFonts w:hint="eastAsia" w:ascii="黑体" w:hAnsi="黑体" w:eastAsia="黑体"/>
        </w:rPr>
        <w:t>个人信息与数据安全</w:t>
      </w:r>
    </w:p>
    <w:p w14:paraId="36D4D618">
      <w:pPr>
        <w:pStyle w:val="4"/>
        <w:ind w:firstLine="420"/>
        <w:rPr>
          <w:rFonts w:hint="eastAsia"/>
        </w:rPr>
      </w:pPr>
      <w:r>
        <w:rPr>
          <w:rFonts w:hint="eastAsia"/>
        </w:rPr>
        <w:t>组织应对用户数据、交易数据、会员数据、活动报名数据、图像视频数据、运营数据和供应链数据进行分类分级管理，可参照GB/T 43697。</w:t>
      </w:r>
    </w:p>
    <w:p w14:paraId="2B7AEED6">
      <w:pPr>
        <w:pStyle w:val="4"/>
        <w:ind w:firstLine="420"/>
        <w:rPr>
          <w:rFonts w:hint="eastAsia"/>
        </w:rPr>
      </w:pPr>
      <w:r>
        <w:rPr>
          <w:rFonts w:hint="eastAsia"/>
        </w:rPr>
        <w:t>收集、使用、共享、委托处理、公开披露和删除个人信息时，宜参照GB/T 35273并遵守个人信息保护相关法律规定。涉及信息系统的安全保护宜参照GB/T 22239。</w:t>
      </w:r>
    </w:p>
    <w:p w14:paraId="33555C66">
      <w:pPr>
        <w:pStyle w:val="166"/>
        <w:spacing w:before="240" w:beforeLines="100" w:after="240" w:afterLines="100"/>
        <w:ind w:left="0"/>
        <w:rPr>
          <w:rFonts w:ascii="黑体" w:hAnsi="黑体" w:eastAsia="黑体"/>
        </w:rPr>
      </w:pPr>
      <w:r>
        <w:rPr>
          <w:rFonts w:hint="eastAsia" w:ascii="黑体" w:hAnsi="黑体" w:eastAsia="黑体"/>
        </w:rPr>
        <w:t>人工智能生成合成内容合规</w:t>
      </w:r>
    </w:p>
    <w:p w14:paraId="612714E7">
      <w:pPr>
        <w:pStyle w:val="4"/>
        <w:ind w:firstLine="420"/>
        <w:rPr>
          <w:rFonts w:hint="eastAsia"/>
        </w:rPr>
      </w:pPr>
      <w:r>
        <w:rPr>
          <w:rFonts w:hint="eastAsia"/>
        </w:rPr>
        <w:t>使用生成式人工智能工具辅助策划、设计、文案、客服、推荐、翻译、图像、视频、音频、虚拟人或互动内容时，组织应明确工具来源、数据输入边界、内容审核流程、标识要求、责任主体和投诉处理机制。</w:t>
      </w:r>
    </w:p>
    <w:p w14:paraId="1269DCCD">
      <w:pPr>
        <w:pStyle w:val="4"/>
        <w:ind w:firstLine="420"/>
        <w:rPr>
          <w:rFonts w:hint="eastAsia"/>
        </w:rPr>
      </w:pPr>
      <w:r>
        <w:rPr>
          <w:rFonts w:hint="eastAsia"/>
        </w:rPr>
        <w:t>人工智能生成合成内容用于公开传播、营销推广、用户交互或销售服务时，应根据适用规定进行显式或隐式标识，不得生成或传播违法信息、虚假信息、侵犯他人合法权益的信息或可能造成文化误读的信息。</w:t>
      </w:r>
    </w:p>
    <w:p w14:paraId="44559E22">
      <w:pPr>
        <w:pStyle w:val="166"/>
        <w:spacing w:before="240" w:beforeLines="100" w:after="240" w:afterLines="100"/>
        <w:ind w:left="0"/>
        <w:rPr>
          <w:rFonts w:ascii="黑体" w:hAnsi="黑体" w:eastAsia="黑体"/>
        </w:rPr>
      </w:pPr>
      <w:r>
        <w:rPr>
          <w:rFonts w:hint="eastAsia" w:ascii="黑体" w:hAnsi="黑体" w:eastAsia="黑体"/>
        </w:rPr>
        <w:t>文化敏感性与伦理审查</w:t>
      </w:r>
    </w:p>
    <w:p w14:paraId="2F3F63F5">
      <w:pPr>
        <w:pStyle w:val="4"/>
        <w:ind w:firstLine="420"/>
        <w:rPr>
          <w:rFonts w:hint="eastAsia"/>
        </w:rPr>
      </w:pPr>
      <w:r>
        <w:rPr>
          <w:rFonts w:hint="eastAsia"/>
        </w:rPr>
        <w:t>涉及民族、宗教、英雄烈士、重大历史事件、革命文物、国家象征、未成年人、公益慈善、灾难事件、地域群体、性别和残障等敏感内容时，组织宜组织专项伦理审查或专家评审。</w:t>
      </w:r>
    </w:p>
    <w:p w14:paraId="740127CC">
      <w:pPr>
        <w:pStyle w:val="4"/>
        <w:ind w:firstLine="420"/>
        <w:rPr>
          <w:rFonts w:hint="eastAsia"/>
        </w:rPr>
      </w:pPr>
      <w:r>
        <w:rPr>
          <w:rFonts w:hint="eastAsia"/>
        </w:rPr>
        <w:t>对非遗项目和传统工艺的商业化开发，宜尊重传承人、社区和文化主体的知情权、参与权和合理收益，避免损害传承生态。</w:t>
      </w:r>
    </w:p>
    <w:p w14:paraId="3E24E7E5">
      <w:pPr>
        <w:pStyle w:val="166"/>
        <w:spacing w:before="240" w:beforeLines="100" w:after="240" w:afterLines="100"/>
        <w:ind w:left="0"/>
        <w:rPr>
          <w:rFonts w:ascii="黑体" w:hAnsi="黑体" w:eastAsia="黑体"/>
        </w:rPr>
      </w:pPr>
      <w:r>
        <w:rPr>
          <w:rFonts w:hint="eastAsia" w:ascii="黑体" w:hAnsi="黑体" w:eastAsia="黑体"/>
        </w:rPr>
        <w:t>舆情与应急管理</w:t>
      </w:r>
    </w:p>
    <w:p w14:paraId="2696A416">
      <w:pPr>
        <w:pStyle w:val="4"/>
        <w:ind w:firstLine="420"/>
        <w:rPr>
          <w:rFonts w:hint="eastAsia"/>
        </w:rPr>
      </w:pPr>
      <w:r>
        <w:rPr>
          <w:rFonts w:hint="eastAsia"/>
        </w:rPr>
        <w:t>组织宜建立舆情监测、预警、报告和应急响应机制。出现重大负面舆情、文化敏感事件、质量安全事件、数据泄露、涉嫌侵权或合作方违约时，应迅速开展事实核查、风险评估、沟通回应、产品处置和整改。</w:t>
      </w:r>
    </w:p>
    <w:p w14:paraId="6D8BA93D">
      <w:pPr>
        <w:pStyle w:val="166"/>
        <w:spacing w:before="240" w:beforeLines="100" w:after="240" w:afterLines="100"/>
        <w:ind w:left="0"/>
        <w:rPr>
          <w:rFonts w:ascii="黑体" w:hAnsi="黑体" w:eastAsia="黑体"/>
        </w:rPr>
      </w:pPr>
      <w:r>
        <w:rPr>
          <w:rFonts w:hint="eastAsia" w:ascii="黑体" w:hAnsi="黑体" w:eastAsia="黑体"/>
        </w:rPr>
        <w:t>合规阶段输出</w:t>
      </w:r>
    </w:p>
    <w:p w14:paraId="5901A772">
      <w:pPr>
        <w:pStyle w:val="4"/>
        <w:ind w:firstLine="420"/>
        <w:rPr>
          <w:rFonts w:hint="eastAsia"/>
        </w:rPr>
      </w:pPr>
      <w:r>
        <w:rPr>
          <w:rFonts w:hint="eastAsia"/>
        </w:rPr>
        <w:t>合规阶段输出宜包括合规清单、权属检索记录、授权合同、素材使用清单、内容审查记录、广告电商审核记录、个人信息处理说明、数据分类分级记录、AI生成内容标识记录、舆情应急预案和整改闭环记录。</w:t>
      </w:r>
    </w:p>
    <w:p w14:paraId="28F2B0D6">
      <w:pPr>
        <w:pStyle w:val="2"/>
      </w:pPr>
      <w:bookmarkStart w:id="69" w:name="_Toc8239"/>
      <w:r>
        <w:rPr>
          <w:rFonts w:hint="eastAsia"/>
          <w:lang w:eastAsia="zh-CN"/>
        </w:rPr>
        <w:t>评价与改进</w:t>
      </w:r>
      <w:bookmarkEnd w:id="69"/>
    </w:p>
    <w:p w14:paraId="739DF8D2">
      <w:pPr>
        <w:pStyle w:val="166"/>
        <w:spacing w:before="240" w:beforeLines="100" w:after="240" w:afterLines="100"/>
        <w:ind w:left="0"/>
        <w:rPr>
          <w:rFonts w:ascii="黑体" w:hAnsi="黑体" w:eastAsia="黑体"/>
        </w:rPr>
      </w:pPr>
      <w:r>
        <w:rPr>
          <w:rFonts w:hint="eastAsia" w:ascii="黑体" w:hAnsi="黑体" w:eastAsia="黑体"/>
        </w:rPr>
        <w:t>总则</w:t>
      </w:r>
    </w:p>
    <w:p w14:paraId="6D27F0A7">
      <w:pPr>
        <w:pStyle w:val="4"/>
        <w:ind w:firstLine="420"/>
        <w:rPr>
          <w:rFonts w:hint="eastAsia"/>
        </w:rPr>
      </w:pPr>
      <w:r>
        <w:rPr>
          <w:rFonts w:hint="eastAsia"/>
        </w:rPr>
        <w:t>组织宜建立文创产品策划运营评价体系，采用定性和定量相结合的方法，对文化价值、市场表现、用户满意度、质量安全、运营效率、合规水平和可持续性进行评价。</w:t>
      </w:r>
    </w:p>
    <w:p w14:paraId="6C11D281">
      <w:pPr>
        <w:pStyle w:val="166"/>
        <w:spacing w:before="240" w:beforeLines="100" w:after="240" w:afterLines="100"/>
        <w:ind w:left="0"/>
        <w:rPr>
          <w:rFonts w:ascii="黑体" w:hAnsi="黑体" w:eastAsia="黑体"/>
        </w:rPr>
      </w:pPr>
      <w:r>
        <w:rPr>
          <w:rFonts w:hint="eastAsia" w:ascii="黑体" w:hAnsi="黑体" w:eastAsia="黑体"/>
        </w:rPr>
        <w:t>指标体系</w:t>
      </w:r>
    </w:p>
    <w:p w14:paraId="2F0F1EE7">
      <w:pPr>
        <w:pStyle w:val="116"/>
        <w:bidi w:val="0"/>
      </w:pPr>
      <w:r>
        <w:t>文创产品策划运营评价维度</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701"/>
        <w:gridCol w:w="3969"/>
        <w:gridCol w:w="3402"/>
      </w:tblGrid>
      <w:tr w14:paraId="05470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1701" w:type="dxa"/>
            <w:shd w:val="clear" w:color="auto" w:fill="auto"/>
            <w:vAlign w:val="center"/>
          </w:tcPr>
          <w:p w14:paraId="5CB3DC9B">
            <w:pPr>
              <w:pStyle w:val="182"/>
              <w:bidi w:val="0"/>
            </w:pPr>
            <w:r>
              <w:t>评价维度</w:t>
            </w:r>
          </w:p>
        </w:tc>
        <w:tc>
          <w:tcPr>
            <w:tcW w:w="3969" w:type="dxa"/>
            <w:shd w:val="clear" w:color="auto" w:fill="auto"/>
            <w:vAlign w:val="center"/>
          </w:tcPr>
          <w:p w14:paraId="18B0849B">
            <w:pPr>
              <w:pStyle w:val="182"/>
              <w:bidi w:val="0"/>
            </w:pPr>
            <w:r>
              <w:t>推荐指标</w:t>
            </w:r>
          </w:p>
        </w:tc>
        <w:tc>
          <w:tcPr>
            <w:tcW w:w="3402" w:type="dxa"/>
            <w:shd w:val="clear" w:color="auto" w:fill="auto"/>
            <w:vAlign w:val="center"/>
          </w:tcPr>
          <w:p w14:paraId="62FA4550">
            <w:pPr>
              <w:pStyle w:val="182"/>
              <w:bidi w:val="0"/>
            </w:pPr>
            <w:r>
              <w:t>数据来源</w:t>
            </w:r>
          </w:p>
        </w:tc>
      </w:tr>
      <w:tr w14:paraId="25C9D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jc w:val="center"/>
        </w:trPr>
        <w:tc>
          <w:tcPr>
            <w:tcW w:w="1701" w:type="dxa"/>
            <w:shd w:val="clear" w:color="auto" w:fill="auto"/>
            <w:vAlign w:val="center"/>
          </w:tcPr>
          <w:p w14:paraId="718B3D00">
            <w:pPr>
              <w:pStyle w:val="182"/>
              <w:bidi w:val="0"/>
            </w:pPr>
            <w:r>
              <w:t>文化价值</w:t>
            </w:r>
          </w:p>
        </w:tc>
        <w:tc>
          <w:tcPr>
            <w:tcW w:w="3969" w:type="dxa"/>
            <w:shd w:val="clear" w:color="auto" w:fill="auto"/>
            <w:vAlign w:val="center"/>
          </w:tcPr>
          <w:p w14:paraId="075DF766">
            <w:pPr>
              <w:pStyle w:val="182"/>
              <w:bidi w:val="0"/>
            </w:pPr>
            <w:r>
              <w:t>文化原真性、文化符号识别度、文化叙事完整性、文化传播效果、专家评价、教育价值</w:t>
            </w:r>
          </w:p>
        </w:tc>
        <w:tc>
          <w:tcPr>
            <w:tcW w:w="3402" w:type="dxa"/>
            <w:shd w:val="clear" w:color="auto" w:fill="auto"/>
            <w:vAlign w:val="center"/>
          </w:tcPr>
          <w:p w14:paraId="1E7ECA6A">
            <w:pPr>
              <w:pStyle w:val="182"/>
              <w:bidi w:val="0"/>
            </w:pPr>
            <w:r>
              <w:t>专家评审、用户测试、内容传播数据、活动参与数据</w:t>
            </w:r>
          </w:p>
        </w:tc>
      </w:tr>
      <w:tr w14:paraId="563DD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jc w:val="center"/>
        </w:trPr>
        <w:tc>
          <w:tcPr>
            <w:tcW w:w="1701" w:type="dxa"/>
            <w:shd w:val="clear" w:color="auto" w:fill="auto"/>
            <w:vAlign w:val="center"/>
          </w:tcPr>
          <w:p w14:paraId="783D4AC2">
            <w:pPr>
              <w:pStyle w:val="182"/>
              <w:bidi w:val="0"/>
            </w:pPr>
            <w:r>
              <w:t>市场表现</w:t>
            </w:r>
          </w:p>
        </w:tc>
        <w:tc>
          <w:tcPr>
            <w:tcW w:w="3969" w:type="dxa"/>
            <w:shd w:val="clear" w:color="auto" w:fill="auto"/>
            <w:vAlign w:val="center"/>
          </w:tcPr>
          <w:p w14:paraId="07FFDD42">
            <w:pPr>
              <w:pStyle w:val="182"/>
              <w:bidi w:val="0"/>
            </w:pPr>
            <w:r>
              <w:t>销售额、毛利率、客单价、转化率、复购率、渠道销售占比、库存周转、ROI</w:t>
            </w:r>
          </w:p>
        </w:tc>
        <w:tc>
          <w:tcPr>
            <w:tcW w:w="3402" w:type="dxa"/>
            <w:shd w:val="clear" w:color="auto" w:fill="auto"/>
            <w:vAlign w:val="center"/>
          </w:tcPr>
          <w:p w14:paraId="2FBE1EE6">
            <w:pPr>
              <w:pStyle w:val="182"/>
              <w:bidi w:val="0"/>
            </w:pPr>
            <w:r>
              <w:t>销售系统、渠道报表、财务数据、活动投放数据</w:t>
            </w:r>
          </w:p>
        </w:tc>
      </w:tr>
      <w:tr w14:paraId="1BBFD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jc w:val="center"/>
        </w:trPr>
        <w:tc>
          <w:tcPr>
            <w:tcW w:w="1701" w:type="dxa"/>
            <w:shd w:val="clear" w:color="auto" w:fill="auto"/>
            <w:vAlign w:val="center"/>
          </w:tcPr>
          <w:p w14:paraId="75D1E80C">
            <w:pPr>
              <w:pStyle w:val="182"/>
              <w:bidi w:val="0"/>
            </w:pPr>
            <w:r>
              <w:t>用户体验</w:t>
            </w:r>
          </w:p>
        </w:tc>
        <w:tc>
          <w:tcPr>
            <w:tcW w:w="3969" w:type="dxa"/>
            <w:shd w:val="clear" w:color="auto" w:fill="auto"/>
            <w:vAlign w:val="center"/>
          </w:tcPr>
          <w:p w14:paraId="5255818C">
            <w:pPr>
              <w:pStyle w:val="182"/>
              <w:bidi w:val="0"/>
            </w:pPr>
            <w:r>
              <w:t>满意度、NPS、好评率、退货率、投诉率、情绪价值评价、功能使用反馈</w:t>
            </w:r>
          </w:p>
        </w:tc>
        <w:tc>
          <w:tcPr>
            <w:tcW w:w="3402" w:type="dxa"/>
            <w:shd w:val="clear" w:color="auto" w:fill="auto"/>
            <w:vAlign w:val="center"/>
          </w:tcPr>
          <w:p w14:paraId="2976044B">
            <w:pPr>
              <w:pStyle w:val="182"/>
              <w:bidi w:val="0"/>
            </w:pPr>
            <w:r>
              <w:t>问卷、访谈、客服记录、评论分析、社群反馈</w:t>
            </w:r>
          </w:p>
        </w:tc>
      </w:tr>
      <w:tr w14:paraId="1EA77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jc w:val="center"/>
        </w:trPr>
        <w:tc>
          <w:tcPr>
            <w:tcW w:w="1701" w:type="dxa"/>
            <w:shd w:val="clear" w:color="auto" w:fill="auto"/>
            <w:vAlign w:val="center"/>
          </w:tcPr>
          <w:p w14:paraId="27A4F2BA">
            <w:pPr>
              <w:pStyle w:val="182"/>
              <w:bidi w:val="0"/>
            </w:pPr>
            <w:r>
              <w:t>质量安全</w:t>
            </w:r>
          </w:p>
        </w:tc>
        <w:tc>
          <w:tcPr>
            <w:tcW w:w="3969" w:type="dxa"/>
            <w:shd w:val="clear" w:color="auto" w:fill="auto"/>
            <w:vAlign w:val="center"/>
          </w:tcPr>
          <w:p w14:paraId="4BCADF81">
            <w:pPr>
              <w:pStyle w:val="182"/>
              <w:bidi w:val="0"/>
            </w:pPr>
            <w:r>
              <w:t>检验合格率、批次不合格率、返工率、质量投诉率、安全事件数</w:t>
            </w:r>
          </w:p>
        </w:tc>
        <w:tc>
          <w:tcPr>
            <w:tcW w:w="3402" w:type="dxa"/>
            <w:shd w:val="clear" w:color="auto" w:fill="auto"/>
            <w:vAlign w:val="center"/>
          </w:tcPr>
          <w:p w14:paraId="1750831B">
            <w:pPr>
              <w:pStyle w:val="182"/>
              <w:bidi w:val="0"/>
            </w:pPr>
            <w:r>
              <w:t>检验报告、生产记录、售后记录、第三方检测</w:t>
            </w:r>
          </w:p>
        </w:tc>
      </w:tr>
      <w:tr w14:paraId="67A54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jc w:val="center"/>
        </w:trPr>
        <w:tc>
          <w:tcPr>
            <w:tcW w:w="1701" w:type="dxa"/>
            <w:shd w:val="clear" w:color="auto" w:fill="auto"/>
            <w:vAlign w:val="center"/>
          </w:tcPr>
          <w:p w14:paraId="05839DE2">
            <w:pPr>
              <w:pStyle w:val="182"/>
              <w:bidi w:val="0"/>
            </w:pPr>
            <w:r>
              <w:t>合规与风险</w:t>
            </w:r>
          </w:p>
        </w:tc>
        <w:tc>
          <w:tcPr>
            <w:tcW w:w="3969" w:type="dxa"/>
            <w:shd w:val="clear" w:color="auto" w:fill="auto"/>
            <w:vAlign w:val="center"/>
          </w:tcPr>
          <w:p w14:paraId="085AF3AB">
            <w:pPr>
              <w:pStyle w:val="182"/>
              <w:bidi w:val="0"/>
            </w:pPr>
            <w:r>
              <w:t>授权完整率、素材可追溯率、内容审核通过率、数据安全事件、舆情风险处置时效</w:t>
            </w:r>
          </w:p>
        </w:tc>
        <w:tc>
          <w:tcPr>
            <w:tcW w:w="3402" w:type="dxa"/>
            <w:shd w:val="clear" w:color="auto" w:fill="auto"/>
            <w:vAlign w:val="center"/>
          </w:tcPr>
          <w:p w14:paraId="36F3062F">
            <w:pPr>
              <w:pStyle w:val="182"/>
              <w:bidi w:val="0"/>
            </w:pPr>
            <w:r>
              <w:t>合同台账、审核记录、日志、舆情简报、整改记录</w:t>
            </w:r>
          </w:p>
        </w:tc>
      </w:tr>
      <w:tr w14:paraId="25E8D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jc w:val="center"/>
        </w:trPr>
        <w:tc>
          <w:tcPr>
            <w:tcW w:w="1701" w:type="dxa"/>
            <w:shd w:val="clear" w:color="auto" w:fill="auto"/>
            <w:vAlign w:val="center"/>
          </w:tcPr>
          <w:p w14:paraId="6A04DEA0">
            <w:pPr>
              <w:pStyle w:val="182"/>
              <w:bidi w:val="0"/>
            </w:pPr>
            <w:r>
              <w:t>可持续发展</w:t>
            </w:r>
          </w:p>
        </w:tc>
        <w:tc>
          <w:tcPr>
            <w:tcW w:w="3969" w:type="dxa"/>
            <w:shd w:val="clear" w:color="auto" w:fill="auto"/>
            <w:vAlign w:val="center"/>
          </w:tcPr>
          <w:p w14:paraId="2BAD83AE">
            <w:pPr>
              <w:pStyle w:val="182"/>
              <w:bidi w:val="0"/>
            </w:pPr>
            <w:r>
              <w:t>环保材料使用率、包装减量、供应链稳定性、传承主体参与度、社会效益</w:t>
            </w:r>
          </w:p>
        </w:tc>
        <w:tc>
          <w:tcPr>
            <w:tcW w:w="3402" w:type="dxa"/>
            <w:shd w:val="clear" w:color="auto" w:fill="auto"/>
            <w:vAlign w:val="center"/>
          </w:tcPr>
          <w:p w14:paraId="125AB7B7">
            <w:pPr>
              <w:pStyle w:val="182"/>
              <w:bidi w:val="0"/>
            </w:pPr>
            <w:r>
              <w:t>供应商记录、材料清单、社会反馈、合作记录</w:t>
            </w:r>
          </w:p>
        </w:tc>
      </w:tr>
    </w:tbl>
    <w:p w14:paraId="6434B916">
      <w:pPr>
        <w:pStyle w:val="166"/>
        <w:spacing w:before="240" w:beforeLines="100" w:after="240" w:afterLines="100"/>
        <w:ind w:left="0"/>
        <w:rPr>
          <w:rFonts w:ascii="黑体" w:hAnsi="黑体" w:eastAsia="黑体"/>
        </w:rPr>
      </w:pPr>
      <w:r>
        <w:rPr>
          <w:rFonts w:hint="eastAsia" w:ascii="黑体" w:hAnsi="黑体" w:eastAsia="黑体"/>
        </w:rPr>
        <w:t>评价方法</w:t>
      </w:r>
    </w:p>
    <w:p w14:paraId="3FA80480">
      <w:pPr>
        <w:pStyle w:val="4"/>
        <w:ind w:firstLine="420"/>
        <w:rPr>
          <w:rFonts w:hint="eastAsia"/>
        </w:rPr>
      </w:pPr>
      <w:r>
        <w:rPr>
          <w:rFonts w:hint="eastAsia"/>
        </w:rPr>
        <w:t>评价可采用评分法、等级法、目标达成法、对标分析法、用户研究、专家评审、A/B测试、ROI分析、舆情分析和复盘会议等方法。评价周期可按产品开发节点、月度、季度、活动结束后或产品生命周期阶段确定。</w:t>
      </w:r>
    </w:p>
    <w:p w14:paraId="25D68EA6">
      <w:pPr>
        <w:pStyle w:val="4"/>
        <w:ind w:firstLine="420"/>
        <w:rPr>
          <w:rFonts w:hint="eastAsia"/>
        </w:rPr>
      </w:pPr>
      <w:r>
        <w:rPr>
          <w:rFonts w:hint="eastAsia"/>
        </w:rPr>
        <w:t>评价结果宜形成改进清单，明确问题描述、原因分析、责任人、改进措施、完成时限、验证方式和关闭标准。</w:t>
      </w:r>
    </w:p>
    <w:p w14:paraId="626E1B8D">
      <w:pPr>
        <w:pStyle w:val="166"/>
        <w:spacing w:before="240" w:beforeLines="100" w:after="240" w:afterLines="100"/>
        <w:ind w:left="0"/>
        <w:rPr>
          <w:rFonts w:ascii="黑体" w:hAnsi="黑体" w:eastAsia="黑体"/>
        </w:rPr>
      </w:pPr>
      <w:r>
        <w:rPr>
          <w:rFonts w:hint="eastAsia" w:ascii="黑体" w:hAnsi="黑体" w:eastAsia="黑体"/>
        </w:rPr>
        <w:t>持续改进</w:t>
      </w:r>
    </w:p>
    <w:p w14:paraId="37E01BBF">
      <w:pPr>
        <w:pStyle w:val="4"/>
        <w:ind w:firstLine="420"/>
        <w:rPr>
          <w:rFonts w:hint="eastAsia"/>
        </w:rPr>
      </w:pPr>
      <w:r>
        <w:rPr>
          <w:rFonts w:hint="eastAsia"/>
        </w:rPr>
        <w:t>组织宜围绕文化表达、产品设计、工艺质量、价格策略、渠道结构、内容话术、用户服务、知识产权、数据安全和供应链稳定性开展持续改进。</w:t>
      </w:r>
    </w:p>
    <w:p w14:paraId="422E4256">
      <w:pPr>
        <w:pStyle w:val="4"/>
        <w:ind w:firstLine="420"/>
        <w:rPr>
          <w:rFonts w:hint="eastAsia"/>
        </w:rPr>
      </w:pPr>
      <w:r>
        <w:rPr>
          <w:rFonts w:hint="eastAsia"/>
        </w:rPr>
        <w:t>对形成最佳实践的项目，宜沉淀为模板、案例、培训教材、元素库规则、供应商标准或企业内部操作规程；对失败项目，宜形成经验教训并更新风险清单。</w:t>
      </w:r>
    </w:p>
    <w:p w14:paraId="09F8DD1E">
      <w:pPr>
        <w:pStyle w:val="2"/>
      </w:pPr>
      <w:bookmarkStart w:id="70" w:name="_Toc21559"/>
      <w:r>
        <w:rPr>
          <w:rFonts w:hint="eastAsia"/>
          <w:lang w:eastAsia="zh-CN"/>
        </w:rPr>
        <w:t>人员能力与培训</w:t>
      </w:r>
      <w:bookmarkEnd w:id="70"/>
    </w:p>
    <w:p w14:paraId="3D144F68">
      <w:pPr>
        <w:pStyle w:val="166"/>
        <w:spacing w:before="240" w:beforeLines="100" w:after="240" w:afterLines="100"/>
        <w:ind w:left="0"/>
        <w:rPr>
          <w:rFonts w:ascii="黑体" w:hAnsi="黑体" w:eastAsia="黑体"/>
        </w:rPr>
      </w:pPr>
      <w:r>
        <w:rPr>
          <w:rFonts w:hint="eastAsia" w:ascii="黑体" w:hAnsi="黑体" w:eastAsia="黑体"/>
        </w:rPr>
        <w:t>能力要求</w:t>
      </w:r>
    </w:p>
    <w:p w14:paraId="574346A9">
      <w:pPr>
        <w:pStyle w:val="4"/>
        <w:ind w:firstLine="420"/>
        <w:rPr>
          <w:rFonts w:hint="eastAsia"/>
        </w:rPr>
      </w:pPr>
      <w:r>
        <w:rPr>
          <w:rFonts w:hint="eastAsia"/>
        </w:rPr>
        <w:t>参与文创产品策划运营的人员宜具备文化资源理解、用户洞察、创意表达、产品设计、生产转化、营销运营、数据分析、知识产权、合规审查、项目管理和跨文化沟通等能力。</w:t>
      </w:r>
    </w:p>
    <w:p w14:paraId="2A14DCC8">
      <w:pPr>
        <w:pStyle w:val="4"/>
        <w:ind w:firstLine="420"/>
        <w:rPr>
          <w:rFonts w:hint="eastAsia"/>
        </w:rPr>
      </w:pPr>
      <w:r>
        <w:rPr>
          <w:rFonts w:hint="eastAsia"/>
        </w:rPr>
        <w:t>关键岗位能力宜覆盖文化元素挖掘、产品创意与设计、生产转化与品控、营销与市场分析、知识产权管理、数字工具与人工智能应用、培训与指导等模块。</w:t>
      </w:r>
    </w:p>
    <w:p w14:paraId="0CE8BBE3">
      <w:pPr>
        <w:pStyle w:val="166"/>
        <w:spacing w:before="240" w:beforeLines="100" w:after="240" w:afterLines="100"/>
        <w:ind w:left="0"/>
        <w:rPr>
          <w:rFonts w:ascii="黑体" w:hAnsi="黑体" w:eastAsia="黑体"/>
        </w:rPr>
      </w:pPr>
      <w:r>
        <w:rPr>
          <w:rFonts w:hint="eastAsia" w:ascii="黑体" w:hAnsi="黑体" w:eastAsia="黑体"/>
        </w:rPr>
        <w:t>培训管理</w:t>
      </w:r>
    </w:p>
    <w:p w14:paraId="1146098D">
      <w:pPr>
        <w:pStyle w:val="4"/>
        <w:ind w:firstLine="420"/>
        <w:rPr>
          <w:rFonts w:hint="eastAsia"/>
        </w:rPr>
      </w:pPr>
      <w:r>
        <w:rPr>
          <w:rFonts w:hint="eastAsia"/>
        </w:rPr>
        <w:t>组织宜制定年度培训计划，培训内容可包括文化资源识别、田野调查、文化转译、产品策划、设计工具、生成式人工智能工具、供应链质量、直播电商、数据分析、知识产权、广告合规、个人信息保护、舆情处理和应急管理。</w:t>
      </w:r>
    </w:p>
    <w:p w14:paraId="78FD40B4">
      <w:pPr>
        <w:pStyle w:val="4"/>
        <w:ind w:firstLine="420"/>
        <w:rPr>
          <w:rFonts w:hint="eastAsia"/>
        </w:rPr>
      </w:pPr>
      <w:r>
        <w:rPr>
          <w:rFonts w:hint="eastAsia"/>
        </w:rPr>
        <w:t>培训效果宜通过考试、作品评审、实操演练、项目成果、用户反馈和复盘报告进行评价。</w:t>
      </w:r>
    </w:p>
    <w:p w14:paraId="7A2B5E8D">
      <w:pPr>
        <w:pStyle w:val="166"/>
        <w:spacing w:before="240" w:beforeLines="100" w:after="240" w:afterLines="100"/>
        <w:ind w:left="0"/>
        <w:rPr>
          <w:rFonts w:ascii="黑体" w:hAnsi="黑体" w:eastAsia="黑体"/>
        </w:rPr>
      </w:pPr>
      <w:r>
        <w:rPr>
          <w:rFonts w:hint="eastAsia" w:ascii="黑体" w:hAnsi="黑体" w:eastAsia="黑体"/>
        </w:rPr>
        <w:t>外部合作方培训</w:t>
      </w:r>
    </w:p>
    <w:p w14:paraId="233F03DC">
      <w:pPr>
        <w:pStyle w:val="4"/>
        <w:ind w:firstLine="420"/>
        <w:rPr>
          <w:rFonts w:hint="eastAsia"/>
        </w:rPr>
      </w:pPr>
      <w:r>
        <w:rPr>
          <w:rFonts w:hint="eastAsia"/>
        </w:rPr>
        <w:t>对供应商、设计师、主播、达人、代理商、活动执行方和客服外包方，组织宜开展品牌规范、文化口径、产品信息、授权边界、广告禁用语、数据安全和突发事件处理培训。</w:t>
      </w:r>
    </w:p>
    <w:p w14:paraId="02854098">
      <w:pPr>
        <w:pStyle w:val="2"/>
      </w:pPr>
      <w:bookmarkStart w:id="71" w:name="_Toc11721"/>
      <w:r>
        <w:rPr>
          <w:rFonts w:hint="eastAsia"/>
          <w:lang w:eastAsia="zh-CN"/>
        </w:rPr>
        <w:t>记录、文件与档案管理</w:t>
      </w:r>
      <w:bookmarkEnd w:id="71"/>
    </w:p>
    <w:p w14:paraId="3AEF54B1">
      <w:pPr>
        <w:pStyle w:val="166"/>
        <w:spacing w:before="240" w:beforeLines="100" w:after="240" w:afterLines="100"/>
        <w:ind w:left="0"/>
        <w:rPr>
          <w:rFonts w:ascii="黑体" w:hAnsi="黑体" w:eastAsia="黑体"/>
        </w:rPr>
      </w:pPr>
      <w:r>
        <w:rPr>
          <w:rFonts w:hint="eastAsia" w:ascii="黑体" w:hAnsi="黑体" w:eastAsia="黑体"/>
        </w:rPr>
        <w:t>总则</w:t>
      </w:r>
    </w:p>
    <w:p w14:paraId="048FF36F">
      <w:pPr>
        <w:pStyle w:val="4"/>
        <w:ind w:firstLine="420"/>
        <w:rPr>
          <w:rFonts w:hint="eastAsia"/>
        </w:rPr>
      </w:pPr>
      <w:r>
        <w:rPr>
          <w:rFonts w:hint="eastAsia"/>
        </w:rPr>
        <w:t>组织应对项目全过程记录、合同文件、设计文件、质量文件、运营数据、用户反馈和合规记录进行分类、编号、归档、保存和检索。</w:t>
      </w:r>
    </w:p>
    <w:p w14:paraId="204B0B2B">
      <w:pPr>
        <w:pStyle w:val="166"/>
        <w:spacing w:before="240" w:beforeLines="100" w:after="240" w:afterLines="100"/>
        <w:ind w:left="0"/>
        <w:rPr>
          <w:rFonts w:ascii="黑体" w:hAnsi="黑体" w:eastAsia="黑体"/>
        </w:rPr>
      </w:pPr>
      <w:r>
        <w:rPr>
          <w:rFonts w:hint="eastAsia" w:ascii="黑体" w:hAnsi="黑体" w:eastAsia="黑体"/>
        </w:rPr>
        <w:t>编号与归档</w:t>
      </w:r>
    </w:p>
    <w:p w14:paraId="0AA11F2B">
      <w:pPr>
        <w:pStyle w:val="4"/>
        <w:ind w:firstLine="420"/>
        <w:rPr>
          <w:rFonts w:hint="eastAsia"/>
        </w:rPr>
      </w:pPr>
      <w:r>
        <w:rPr>
          <w:rFonts w:hint="eastAsia"/>
        </w:rPr>
        <w:t>项目档案宜按照“项目编号—阶段—文件类型—版本号—日期”的规则管理。电子文件宜采用统一命名规范，并保留可编辑源文件、导出文件和最终发布文件。</w:t>
      </w:r>
    </w:p>
    <w:p w14:paraId="3D3A238A">
      <w:pPr>
        <w:pStyle w:val="4"/>
        <w:ind w:firstLine="420"/>
        <w:rPr>
          <w:rFonts w:hint="eastAsia"/>
        </w:rPr>
      </w:pPr>
      <w:r>
        <w:rPr>
          <w:rFonts w:hint="eastAsia"/>
        </w:rPr>
        <w:t>涉及授权、审稿、质量检验、数据处理、用户投诉、重大风险和召回的记录，应具有可追溯性和防篡改措施。</w:t>
      </w:r>
    </w:p>
    <w:p w14:paraId="6E07063A">
      <w:pPr>
        <w:pStyle w:val="166"/>
        <w:spacing w:before="240" w:beforeLines="100" w:after="240" w:afterLines="100"/>
        <w:ind w:left="0"/>
        <w:rPr>
          <w:rFonts w:ascii="黑体" w:hAnsi="黑体" w:eastAsia="黑体"/>
        </w:rPr>
      </w:pPr>
      <w:r>
        <w:rPr>
          <w:rFonts w:hint="eastAsia" w:ascii="黑体" w:hAnsi="黑体" w:eastAsia="黑体"/>
        </w:rPr>
        <w:t>保存期限与权限</w:t>
      </w:r>
    </w:p>
    <w:p w14:paraId="16B6905D">
      <w:pPr>
        <w:pStyle w:val="4"/>
        <w:ind w:firstLine="420"/>
        <w:rPr>
          <w:rFonts w:hint="eastAsia"/>
        </w:rPr>
      </w:pPr>
      <w:r>
        <w:rPr>
          <w:rFonts w:hint="eastAsia"/>
        </w:rPr>
        <w:t>档案保存期限宜根据法律法规、合同期限、产品生命周期、知识产权保护期限和组织管理需要确定。授权合同、权属证明、设计源文件、生产质量记录和用户投诉记录不宜少于产品停止销售后3年保存；法律法规或合同另有规定的，从其规定。</w:t>
      </w:r>
    </w:p>
    <w:p w14:paraId="197CB024">
      <w:pPr>
        <w:pStyle w:val="4"/>
        <w:ind w:firstLine="420"/>
        <w:rPr>
          <w:rFonts w:hint="eastAsia"/>
        </w:rPr>
      </w:pPr>
      <w:r>
        <w:rPr>
          <w:rFonts w:hint="eastAsia"/>
        </w:rPr>
        <w:t>档案访问权限应与岗位职责相匹配。含有个人信息、商业秘密、未公开设计方案、供应商报价或授权底稿的档案应设置访问控制、下载审批和日志记录。</w:t>
      </w:r>
    </w:p>
    <w:p w14:paraId="44D216FA">
      <w:pPr>
        <w:pStyle w:val="166"/>
        <w:spacing w:before="240" w:beforeLines="100" w:after="240" w:afterLines="100"/>
        <w:ind w:left="0"/>
        <w:rPr>
          <w:rFonts w:ascii="黑体" w:hAnsi="黑体" w:eastAsia="黑体"/>
        </w:rPr>
      </w:pPr>
      <w:r>
        <w:rPr>
          <w:rFonts w:hint="eastAsia" w:ascii="黑体" w:hAnsi="黑体" w:eastAsia="黑体"/>
        </w:rPr>
        <w:t>档案输出</w:t>
      </w:r>
    </w:p>
    <w:p w14:paraId="50EFD5D6">
      <w:pPr>
        <w:pStyle w:val="4"/>
        <w:ind w:firstLine="420"/>
        <w:rPr>
          <w:rFonts w:hint="eastAsia"/>
        </w:rPr>
      </w:pPr>
      <w:r>
        <w:rPr>
          <w:rFonts w:hint="eastAsia"/>
        </w:rPr>
        <w:t>项目结束时宜形成归档清单、结项报告、运营复盘报告和知识产权/合规/质量/财务关闭确认。未关闭事项应列入后续跟踪台账。</w:t>
      </w:r>
    </w:p>
    <w:p w14:paraId="21645A0D">
      <w:pPr>
        <w:pStyle w:val="4"/>
        <w:ind w:firstLine="0" w:firstLineChars="0"/>
        <w:sectPr>
          <w:pgSz w:w="11906" w:h="16838"/>
          <w:pgMar w:top="1928" w:right="1134" w:bottom="1134" w:left="1134" w:header="1418" w:footer="1134" w:gutter="284"/>
          <w:pgBorders>
            <w:top w:val="none" w:sz="0" w:space="0"/>
            <w:left w:val="none" w:sz="0" w:space="0"/>
            <w:bottom w:val="none" w:sz="0" w:space="0"/>
            <w:right w:val="none" w:sz="0" w:space="0"/>
          </w:pgBorders>
          <w:pgNumType w:start="1"/>
          <w:cols w:space="425" w:num="1"/>
          <w:formProt w:val="0"/>
          <w:docGrid w:linePitch="312" w:charSpace="0"/>
        </w:sectPr>
      </w:pPr>
    </w:p>
    <w:bookmarkEnd w:id="21"/>
    <w:p w14:paraId="22BF1630">
      <w:pPr>
        <w:pStyle w:val="202"/>
        <w:numPr>
          <w:ilvl w:val="0"/>
          <w:numId w:val="0"/>
        </w:numPr>
        <w:jc w:val="both"/>
      </w:pPr>
      <w:bookmarkStart w:id="72" w:name="BookMark5"/>
    </w:p>
    <w:bookmarkEnd w:id="72"/>
    <w:p w14:paraId="771A1509">
      <w:pPr>
        <w:pStyle w:val="81"/>
        <w:numPr>
          <w:ilvl w:val="0"/>
          <w:numId w:val="0"/>
        </w:numPr>
        <w:spacing w:after="120"/>
      </w:pPr>
      <w:bookmarkStart w:id="73" w:name="_Toc17283"/>
      <w:r>
        <w:rPr>
          <w:rFonts w:hint="eastAsia"/>
        </w:rPr>
        <w:t>附录</w:t>
      </w:r>
      <w:r>
        <w:rPr>
          <w:rFonts w:hint="eastAsia"/>
          <w:lang w:val="en-US" w:eastAsia="zh-CN"/>
        </w:rPr>
        <w:t>A</w:t>
      </w:r>
      <w:r>
        <w:br w:type="textWrapping"/>
      </w:r>
      <w:r>
        <w:rPr>
          <w:rFonts w:hint="eastAsia"/>
        </w:rPr>
        <w:t>（</w:t>
      </w:r>
      <w:r>
        <w:rPr>
          <w:rFonts w:hint="eastAsia"/>
          <w:lang w:val="en-US" w:eastAsia="zh-CN"/>
        </w:rPr>
        <w:t>资料</w:t>
      </w:r>
      <w:r>
        <w:rPr>
          <w:rFonts w:hint="eastAsia"/>
        </w:rPr>
        <w:t>性）</w:t>
      </w:r>
      <w:r>
        <w:br w:type="textWrapping"/>
      </w:r>
      <w:r>
        <w:rPr>
          <w:rFonts w:hint="eastAsia"/>
        </w:rPr>
        <w:t>文创产品策划运营管理流程</w:t>
      </w:r>
      <w:bookmarkEnd w:id="73"/>
    </w:p>
    <w:p w14:paraId="3753D5D0">
      <w:pPr>
        <w:pStyle w:val="4"/>
        <w:keepNext w:val="0"/>
        <w:keepLines w:val="0"/>
        <w:pageBreakBefore w:val="0"/>
        <w:widowControl/>
        <w:kinsoku/>
        <w:wordWrap/>
        <w:overflowPunct/>
        <w:topLinePunct w:val="0"/>
        <w:autoSpaceDE w:val="0"/>
        <w:autoSpaceDN w:val="0"/>
        <w:bidi w:val="0"/>
        <w:adjustRightInd/>
        <w:snapToGrid/>
        <w:ind w:firstLine="420" w:firstLineChars="200"/>
        <w:textAlignment w:val="auto"/>
        <w:rPr>
          <w:rFonts w:hint="eastAsia"/>
        </w:rPr>
      </w:pPr>
      <w:r>
        <w:rPr>
          <w:rFonts w:hint="eastAsia"/>
          <w:lang w:val="en-US" w:eastAsia="zh-CN"/>
        </w:rPr>
        <w:t>表</w:t>
      </w:r>
      <w:r>
        <w:rPr>
          <w:rFonts w:hint="eastAsia"/>
        </w:rPr>
        <w:t>A.1给出了文创产品策划运营管理的一般流程。组织可根据项目复杂度、产品类型和风险水平进行剪裁。</w:t>
      </w:r>
    </w:p>
    <w:p w14:paraId="7D389865">
      <w:pPr>
        <w:pStyle w:val="82"/>
        <w:numPr>
          <w:ilvl w:val="1"/>
          <w:numId w:val="0"/>
        </w:numPr>
        <w:spacing w:before="120" w:after="120"/>
        <w:ind w:leftChars="0"/>
        <w:jc w:val="center"/>
        <w:rPr>
          <w:rFonts w:hint="eastAsia"/>
        </w:rPr>
      </w:pPr>
      <w:r>
        <w:rPr>
          <w:rFonts w:hint="eastAsia"/>
          <w:lang w:val="en-US" w:eastAsia="zh-CN"/>
        </w:rPr>
        <w:t>表A.1 文创产品策划运营管理流程</w:t>
      </w:r>
      <w:r>
        <w:rPr>
          <w:rFonts w:hint="eastAsia"/>
        </w:rPr>
        <w:t>表</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2268"/>
        <w:gridCol w:w="6804"/>
      </w:tblGrid>
      <w:tr w14:paraId="4470B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blHeader/>
          <w:jc w:val="center"/>
        </w:trPr>
        <w:tc>
          <w:tcPr>
            <w:tcW w:w="2268" w:type="dxa"/>
            <w:shd w:val="clear" w:color="auto" w:fill="auto"/>
            <w:vAlign w:val="center"/>
          </w:tcPr>
          <w:p w14:paraId="50A2960C">
            <w:pPr>
              <w:pStyle w:val="182"/>
              <w:bidi w:val="0"/>
            </w:pPr>
            <w:r>
              <w:t>流程节点</w:t>
            </w:r>
          </w:p>
        </w:tc>
        <w:tc>
          <w:tcPr>
            <w:tcW w:w="6804" w:type="dxa"/>
            <w:shd w:val="clear" w:color="auto" w:fill="auto"/>
            <w:vAlign w:val="center"/>
          </w:tcPr>
          <w:p w14:paraId="622A6DCB">
            <w:pPr>
              <w:pStyle w:val="182"/>
              <w:bidi w:val="0"/>
            </w:pPr>
            <w:r>
              <w:t>主要工作</w:t>
            </w:r>
          </w:p>
        </w:tc>
      </w:tr>
      <w:tr w14:paraId="0A239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jc w:val="center"/>
        </w:trPr>
        <w:tc>
          <w:tcPr>
            <w:tcW w:w="2268" w:type="dxa"/>
            <w:shd w:val="clear" w:color="auto" w:fill="auto"/>
            <w:vAlign w:val="center"/>
          </w:tcPr>
          <w:p w14:paraId="236060F2">
            <w:pPr>
              <w:pStyle w:val="182"/>
              <w:bidi w:val="0"/>
            </w:pPr>
            <w:r>
              <w:t>1 机会识别</w:t>
            </w:r>
          </w:p>
        </w:tc>
        <w:tc>
          <w:tcPr>
            <w:tcW w:w="6804" w:type="dxa"/>
            <w:shd w:val="clear" w:color="auto" w:fill="auto"/>
            <w:vAlign w:val="center"/>
          </w:tcPr>
          <w:p w14:paraId="19179A1A">
            <w:pPr>
              <w:pStyle w:val="182"/>
              <w:bidi w:val="0"/>
            </w:pPr>
            <w:r>
              <w:t>识别文化资源、IP资源、市场机会、合作机会和政策/节庆节点。</w:t>
            </w:r>
          </w:p>
        </w:tc>
      </w:tr>
      <w:tr w14:paraId="35C6E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jc w:val="center"/>
        </w:trPr>
        <w:tc>
          <w:tcPr>
            <w:tcW w:w="2268" w:type="dxa"/>
            <w:shd w:val="clear" w:color="auto" w:fill="auto"/>
            <w:vAlign w:val="center"/>
          </w:tcPr>
          <w:p w14:paraId="73D08FF8">
            <w:pPr>
              <w:pStyle w:val="182"/>
              <w:bidi w:val="0"/>
            </w:pPr>
            <w:r>
              <w:t>2 项目立项</w:t>
            </w:r>
          </w:p>
        </w:tc>
        <w:tc>
          <w:tcPr>
            <w:tcW w:w="6804" w:type="dxa"/>
            <w:shd w:val="clear" w:color="auto" w:fill="auto"/>
            <w:vAlign w:val="center"/>
          </w:tcPr>
          <w:p w14:paraId="18F6AB47">
            <w:pPr>
              <w:pStyle w:val="182"/>
              <w:bidi w:val="0"/>
            </w:pPr>
            <w:r>
              <w:t>明确目标、预算、周期、团队、文化资源合法性和风险边界。</w:t>
            </w:r>
          </w:p>
        </w:tc>
      </w:tr>
      <w:tr w14:paraId="34C12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68" w:type="dxa"/>
            <w:shd w:val="clear" w:color="auto" w:fill="auto"/>
            <w:vAlign w:val="center"/>
          </w:tcPr>
          <w:p w14:paraId="0BA345AE">
            <w:pPr>
              <w:pStyle w:val="182"/>
              <w:bidi w:val="0"/>
            </w:pPr>
            <w:r>
              <w:t>3 文化与用户研究</w:t>
            </w:r>
          </w:p>
        </w:tc>
        <w:tc>
          <w:tcPr>
            <w:tcW w:w="6804" w:type="dxa"/>
            <w:shd w:val="clear" w:color="auto" w:fill="auto"/>
            <w:vAlign w:val="center"/>
          </w:tcPr>
          <w:p w14:paraId="7453B8DD">
            <w:pPr>
              <w:pStyle w:val="182"/>
              <w:bidi w:val="0"/>
            </w:pPr>
            <w:r>
              <w:t>开展文化资源采集、文化元素提炼、用户调研、竞品分析和市场预测。</w:t>
            </w:r>
          </w:p>
        </w:tc>
      </w:tr>
      <w:tr w14:paraId="170F2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68" w:type="dxa"/>
            <w:shd w:val="clear" w:color="auto" w:fill="auto"/>
            <w:vAlign w:val="center"/>
          </w:tcPr>
          <w:p w14:paraId="767A5823">
            <w:pPr>
              <w:pStyle w:val="182"/>
              <w:bidi w:val="0"/>
            </w:pPr>
            <w:r>
              <w:t>4 策划评审</w:t>
            </w:r>
          </w:p>
        </w:tc>
        <w:tc>
          <w:tcPr>
            <w:tcW w:w="6804" w:type="dxa"/>
            <w:shd w:val="clear" w:color="auto" w:fill="auto"/>
            <w:vAlign w:val="center"/>
          </w:tcPr>
          <w:p w14:paraId="654DD882">
            <w:pPr>
              <w:pStyle w:val="182"/>
              <w:bidi w:val="0"/>
            </w:pPr>
            <w:r>
              <w:t>形成产品定位、文化转译、IP授权、成本预算和风险评估。</w:t>
            </w:r>
          </w:p>
        </w:tc>
      </w:tr>
      <w:tr w14:paraId="119F0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jc w:val="center"/>
        </w:trPr>
        <w:tc>
          <w:tcPr>
            <w:tcW w:w="2268" w:type="dxa"/>
            <w:shd w:val="clear" w:color="auto" w:fill="auto"/>
            <w:vAlign w:val="center"/>
          </w:tcPr>
          <w:p w14:paraId="0A7E5255">
            <w:pPr>
              <w:pStyle w:val="182"/>
              <w:bidi w:val="0"/>
            </w:pPr>
            <w:r>
              <w:t>5 创意设计</w:t>
            </w:r>
          </w:p>
        </w:tc>
        <w:tc>
          <w:tcPr>
            <w:tcW w:w="6804" w:type="dxa"/>
            <w:shd w:val="clear" w:color="auto" w:fill="auto"/>
            <w:vAlign w:val="center"/>
          </w:tcPr>
          <w:p w14:paraId="73F87897">
            <w:pPr>
              <w:pStyle w:val="182"/>
              <w:bidi w:val="0"/>
            </w:pPr>
            <w:r>
              <w:t>形成设计任务书、创意方案、视觉/结构/包装/数字输出、设计评审。</w:t>
            </w:r>
          </w:p>
        </w:tc>
      </w:tr>
      <w:tr w14:paraId="26428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jc w:val="center"/>
        </w:trPr>
        <w:tc>
          <w:tcPr>
            <w:tcW w:w="2268" w:type="dxa"/>
            <w:shd w:val="clear" w:color="auto" w:fill="auto"/>
            <w:vAlign w:val="center"/>
          </w:tcPr>
          <w:p w14:paraId="33BB2785">
            <w:pPr>
              <w:pStyle w:val="182"/>
              <w:bidi w:val="0"/>
            </w:pPr>
            <w:r>
              <w:t>6 打样验证</w:t>
            </w:r>
          </w:p>
        </w:tc>
        <w:tc>
          <w:tcPr>
            <w:tcW w:w="6804" w:type="dxa"/>
            <w:shd w:val="clear" w:color="auto" w:fill="auto"/>
            <w:vAlign w:val="center"/>
          </w:tcPr>
          <w:p w14:paraId="40F75FD7">
            <w:pPr>
              <w:pStyle w:val="182"/>
              <w:bidi w:val="0"/>
            </w:pPr>
            <w:r>
              <w:t>完成样品或原型、工艺验证、用户测试、质量安全检查和修改确认。</w:t>
            </w:r>
          </w:p>
        </w:tc>
      </w:tr>
      <w:tr w14:paraId="56BAF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68" w:type="dxa"/>
            <w:shd w:val="clear" w:color="auto" w:fill="auto"/>
            <w:vAlign w:val="center"/>
          </w:tcPr>
          <w:p w14:paraId="4E299856">
            <w:pPr>
              <w:pStyle w:val="182"/>
              <w:bidi w:val="0"/>
            </w:pPr>
            <w:r>
              <w:t>7 生产/上线</w:t>
            </w:r>
          </w:p>
        </w:tc>
        <w:tc>
          <w:tcPr>
            <w:tcW w:w="6804" w:type="dxa"/>
            <w:shd w:val="clear" w:color="auto" w:fill="auto"/>
            <w:vAlign w:val="center"/>
          </w:tcPr>
          <w:p w14:paraId="7B9341B8">
            <w:pPr>
              <w:pStyle w:val="182"/>
              <w:bidi w:val="0"/>
            </w:pPr>
            <w:r>
              <w:t>完成量产准备、供应链、入库验收、产品信息、渠道与售后准备。</w:t>
            </w:r>
          </w:p>
        </w:tc>
      </w:tr>
      <w:tr w14:paraId="2C9CA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jc w:val="center"/>
        </w:trPr>
        <w:tc>
          <w:tcPr>
            <w:tcW w:w="2268" w:type="dxa"/>
            <w:shd w:val="clear" w:color="auto" w:fill="auto"/>
            <w:vAlign w:val="center"/>
          </w:tcPr>
          <w:p w14:paraId="7E12752D">
            <w:pPr>
              <w:pStyle w:val="182"/>
              <w:bidi w:val="0"/>
            </w:pPr>
            <w:r>
              <w:t>8 运营推广</w:t>
            </w:r>
          </w:p>
        </w:tc>
        <w:tc>
          <w:tcPr>
            <w:tcW w:w="6804" w:type="dxa"/>
            <w:shd w:val="clear" w:color="auto" w:fill="auto"/>
            <w:vAlign w:val="center"/>
          </w:tcPr>
          <w:p w14:paraId="2A1E3406">
            <w:pPr>
              <w:pStyle w:val="182"/>
              <w:bidi w:val="0"/>
            </w:pPr>
            <w:r>
              <w:t>开展内容营销、活动执行、渠道销售、用户运营、舆情监测和数据分析。</w:t>
            </w:r>
          </w:p>
        </w:tc>
      </w:tr>
      <w:tr w14:paraId="6F725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jc w:val="center"/>
        </w:trPr>
        <w:tc>
          <w:tcPr>
            <w:tcW w:w="2268" w:type="dxa"/>
            <w:shd w:val="clear" w:color="auto" w:fill="auto"/>
            <w:vAlign w:val="center"/>
          </w:tcPr>
          <w:p w14:paraId="2B01F405">
            <w:pPr>
              <w:pStyle w:val="182"/>
              <w:bidi w:val="0"/>
            </w:pPr>
            <w:r>
              <w:t>9 评价改进</w:t>
            </w:r>
          </w:p>
        </w:tc>
        <w:tc>
          <w:tcPr>
            <w:tcW w:w="6804" w:type="dxa"/>
            <w:shd w:val="clear" w:color="auto" w:fill="auto"/>
            <w:vAlign w:val="center"/>
          </w:tcPr>
          <w:p w14:paraId="7E6FBD63">
            <w:pPr>
              <w:pStyle w:val="182"/>
              <w:bidi w:val="0"/>
            </w:pPr>
            <w:r>
              <w:t>复盘文化价值、市场表现、用户满意度、质量合规和生命周期建议。</w:t>
            </w:r>
          </w:p>
        </w:tc>
      </w:tr>
    </w:tbl>
    <w:p w14:paraId="524074DD">
      <w:pPr>
        <w:widowControl/>
        <w:adjustRightInd/>
        <w:spacing w:line="240" w:lineRule="auto"/>
        <w:jc w:val="left"/>
        <w:rPr>
          <w:rFonts w:ascii="黑体" w:eastAsia="黑体"/>
          <w:spacing w:val="105"/>
          <w:kern w:val="0"/>
        </w:rPr>
      </w:pPr>
    </w:p>
    <w:p w14:paraId="7ACE3ADB">
      <w:pPr>
        <w:pStyle w:val="4"/>
        <w:ind w:firstLine="0" w:firstLineChars="0"/>
        <w:jc w:val="center"/>
      </w:pPr>
      <w:bookmarkStart w:id="74" w:name="BookMark8"/>
    </w:p>
    <w:p w14:paraId="1AEB5DD5">
      <w:pPr>
        <w:pStyle w:val="4"/>
        <w:ind w:firstLine="0" w:firstLineChars="0"/>
        <w:jc w:val="center"/>
      </w:pPr>
    </w:p>
    <w:p w14:paraId="685190F1">
      <w:pPr>
        <w:pStyle w:val="4"/>
        <w:ind w:firstLine="0" w:firstLineChars="0"/>
        <w:jc w:val="center"/>
      </w:pPr>
    </w:p>
    <w:p w14:paraId="6C7E231A">
      <w:pPr>
        <w:pStyle w:val="4"/>
        <w:ind w:firstLine="0" w:firstLineChars="0"/>
      </w:pPr>
    </w:p>
    <w:p w14:paraId="7C704C2D">
      <w:pPr>
        <w:pStyle w:val="4"/>
        <w:ind w:firstLine="0" w:firstLineChars="0"/>
      </w:pPr>
    </w:p>
    <w:p w14:paraId="60808370">
      <w:pPr>
        <w:pStyle w:val="4"/>
        <w:ind w:firstLine="0" w:firstLineChars="0"/>
      </w:pPr>
    </w:p>
    <w:p w14:paraId="473146C8">
      <w:pPr>
        <w:pStyle w:val="4"/>
        <w:ind w:firstLine="0" w:firstLineChars="0"/>
      </w:pPr>
    </w:p>
    <w:p w14:paraId="0C0869B5">
      <w:r>
        <w:br w:type="page"/>
      </w:r>
    </w:p>
    <w:p w14:paraId="2BD5543B">
      <w:pPr>
        <w:pStyle w:val="81"/>
        <w:numPr>
          <w:ilvl w:val="0"/>
          <w:numId w:val="0"/>
        </w:numPr>
        <w:spacing w:after="120"/>
      </w:pPr>
      <w:bookmarkStart w:id="75" w:name="_Toc20657"/>
      <w:r>
        <w:rPr>
          <w:rFonts w:hint="eastAsia"/>
        </w:rPr>
        <w:t>附录</w:t>
      </w:r>
      <w:r>
        <w:rPr>
          <w:rFonts w:hint="eastAsia"/>
          <w:lang w:val="en-US" w:eastAsia="zh-CN"/>
        </w:rPr>
        <w:t>B</w:t>
      </w:r>
      <w:r>
        <w:br w:type="textWrapping"/>
      </w:r>
      <w:r>
        <w:rPr>
          <w:rFonts w:hint="eastAsia"/>
        </w:rPr>
        <w:t>（</w:t>
      </w:r>
      <w:r>
        <w:rPr>
          <w:rFonts w:hint="eastAsia"/>
          <w:lang w:val="en-US" w:eastAsia="zh-CN"/>
        </w:rPr>
        <w:t>资料</w:t>
      </w:r>
      <w:r>
        <w:rPr>
          <w:rFonts w:hint="eastAsia"/>
        </w:rPr>
        <w:t>性）</w:t>
      </w:r>
      <w:r>
        <w:br w:type="textWrapping"/>
      </w:r>
      <w:r>
        <w:rPr>
          <w:rFonts w:hint="eastAsia"/>
        </w:rPr>
        <w:t>文化内容挖掘与用户调研需求分析表</w:t>
      </w:r>
      <w:bookmarkEnd w:id="75"/>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2381"/>
        <w:gridCol w:w="6690"/>
      </w:tblGrid>
      <w:tr w14:paraId="586BC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blHeader/>
          <w:jc w:val="center"/>
        </w:trPr>
        <w:tc>
          <w:tcPr>
            <w:tcW w:w="2381" w:type="dxa"/>
            <w:shd w:val="clear" w:color="auto" w:fill="auto"/>
            <w:vAlign w:val="center"/>
          </w:tcPr>
          <w:p w14:paraId="4F7192EC">
            <w:pPr>
              <w:pStyle w:val="182"/>
              <w:bidi w:val="0"/>
            </w:pPr>
            <w:r>
              <w:t>项目</w:t>
            </w:r>
          </w:p>
        </w:tc>
        <w:tc>
          <w:tcPr>
            <w:tcW w:w="6690" w:type="dxa"/>
            <w:shd w:val="clear" w:color="auto" w:fill="auto"/>
            <w:vAlign w:val="center"/>
          </w:tcPr>
          <w:p w14:paraId="0B1624D3">
            <w:pPr>
              <w:pStyle w:val="182"/>
              <w:bidi w:val="0"/>
            </w:pPr>
            <w:r>
              <w:t>内容</w:t>
            </w:r>
          </w:p>
        </w:tc>
      </w:tr>
      <w:tr w14:paraId="49624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jc w:val="center"/>
        </w:trPr>
        <w:tc>
          <w:tcPr>
            <w:tcW w:w="2381" w:type="dxa"/>
            <w:shd w:val="clear" w:color="auto" w:fill="auto"/>
            <w:vAlign w:val="center"/>
          </w:tcPr>
          <w:p w14:paraId="404FDF1E">
            <w:pPr>
              <w:pStyle w:val="182"/>
              <w:bidi w:val="0"/>
            </w:pPr>
            <w:r>
              <w:t>基础信息</w:t>
            </w:r>
          </w:p>
        </w:tc>
        <w:tc>
          <w:tcPr>
            <w:tcW w:w="6690" w:type="dxa"/>
            <w:shd w:val="clear" w:color="auto" w:fill="auto"/>
            <w:vAlign w:val="center"/>
          </w:tcPr>
          <w:p w14:paraId="315C8B35">
            <w:pPr>
              <w:pStyle w:val="182"/>
              <w:bidi w:val="0"/>
            </w:pPr>
            <w:r>
              <w:t>项目名称、负责部门、项目负责人、调研周期、版本号、调研对象、调研区域。</w:t>
            </w:r>
          </w:p>
        </w:tc>
      </w:tr>
      <w:tr w14:paraId="4FC09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jc w:val="center"/>
        </w:trPr>
        <w:tc>
          <w:tcPr>
            <w:tcW w:w="2381" w:type="dxa"/>
            <w:shd w:val="clear" w:color="auto" w:fill="auto"/>
            <w:vAlign w:val="center"/>
          </w:tcPr>
          <w:p w14:paraId="7870B280">
            <w:pPr>
              <w:pStyle w:val="182"/>
              <w:bidi w:val="0"/>
            </w:pPr>
            <w:r>
              <w:t>目标文化载体</w:t>
            </w:r>
          </w:p>
        </w:tc>
        <w:tc>
          <w:tcPr>
            <w:tcW w:w="6690" w:type="dxa"/>
            <w:shd w:val="clear" w:color="auto" w:fill="auto"/>
            <w:vAlign w:val="center"/>
          </w:tcPr>
          <w:p w14:paraId="21E7EB81">
            <w:pPr>
              <w:pStyle w:val="182"/>
              <w:bidi w:val="0"/>
            </w:pPr>
            <w:r>
              <w:t>□ 非物质文化遗产  □ 历史文物  □ 民俗技艺  □ 文学艺术  □ 地域文化  □ 革命文化  □ 城市记忆  □ 其他：______</w:t>
            </w:r>
          </w:p>
        </w:tc>
      </w:tr>
      <w:tr w14:paraId="25737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381" w:type="dxa"/>
            <w:shd w:val="clear" w:color="auto" w:fill="auto"/>
            <w:vAlign w:val="center"/>
          </w:tcPr>
          <w:p w14:paraId="5A0703EC">
            <w:pPr>
              <w:pStyle w:val="182"/>
              <w:bidi w:val="0"/>
            </w:pPr>
            <w:r>
              <w:t>元素提取维度</w:t>
            </w:r>
          </w:p>
        </w:tc>
        <w:tc>
          <w:tcPr>
            <w:tcW w:w="6690" w:type="dxa"/>
            <w:shd w:val="clear" w:color="auto" w:fill="auto"/>
            <w:vAlign w:val="center"/>
          </w:tcPr>
          <w:p w14:paraId="144E5D2A">
            <w:pPr>
              <w:pStyle w:val="182"/>
              <w:bidi w:val="0"/>
            </w:pPr>
            <w:r>
              <w:t>□ 视觉符号（色彩/图案/造型/纹样）  □ 叙事文本（故事/谚语/典籍）  □ 行为仪式（流程/动作/场景）  □ 材料工艺  □ 精神内涵（价值观/信仰/隐喻）</w:t>
            </w:r>
          </w:p>
        </w:tc>
      </w:tr>
      <w:tr w14:paraId="0AC56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381" w:type="dxa"/>
            <w:shd w:val="clear" w:color="auto" w:fill="auto"/>
            <w:vAlign w:val="center"/>
          </w:tcPr>
          <w:p w14:paraId="72BBDF5D">
            <w:pPr>
              <w:pStyle w:val="182"/>
              <w:bidi w:val="0"/>
            </w:pPr>
            <w:r>
              <w:t>深度开发要求</w:t>
            </w:r>
          </w:p>
        </w:tc>
        <w:tc>
          <w:tcPr>
            <w:tcW w:w="6690" w:type="dxa"/>
            <w:shd w:val="clear" w:color="auto" w:fill="auto"/>
            <w:vAlign w:val="center"/>
          </w:tcPr>
          <w:p w14:paraId="3D649FEE">
            <w:pPr>
              <w:pStyle w:val="182"/>
              <w:bidi w:val="0"/>
            </w:pPr>
            <w:r>
              <w:t>□ 原型直接应用  □ 抽象化再创作  □ 跨媒介转化  □ 当代语境重构  □ 数字化互动  □ 研学课程化  □ 场景体验化</w:t>
            </w:r>
          </w:p>
        </w:tc>
      </w:tr>
      <w:tr w14:paraId="28B1F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381" w:type="dxa"/>
            <w:shd w:val="clear" w:color="auto" w:fill="auto"/>
            <w:vAlign w:val="center"/>
          </w:tcPr>
          <w:p w14:paraId="12D1DF4F">
            <w:pPr>
              <w:pStyle w:val="182"/>
              <w:bidi w:val="0"/>
            </w:pPr>
            <w:r>
              <w:t>核心用户画像</w:t>
            </w:r>
          </w:p>
        </w:tc>
        <w:tc>
          <w:tcPr>
            <w:tcW w:w="6690" w:type="dxa"/>
            <w:shd w:val="clear" w:color="auto" w:fill="auto"/>
            <w:vAlign w:val="center"/>
          </w:tcPr>
          <w:p w14:paraId="278E2477">
            <w:pPr>
              <w:pStyle w:val="182"/>
              <w:bidi w:val="0"/>
            </w:pPr>
            <w:r>
              <w:t>年龄层：______；文化消费习惯：______；价格敏感度：______；购买场景：______；渠道偏好：______；文化认知水平：______。</w:t>
            </w:r>
          </w:p>
        </w:tc>
      </w:tr>
      <w:tr w14:paraId="43EFB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381" w:type="dxa"/>
            <w:shd w:val="clear" w:color="auto" w:fill="auto"/>
            <w:vAlign w:val="center"/>
          </w:tcPr>
          <w:p w14:paraId="531C7707">
            <w:pPr>
              <w:pStyle w:val="182"/>
              <w:bidi w:val="0"/>
            </w:pPr>
            <w:r>
              <w:t>调研重点指标</w:t>
            </w:r>
          </w:p>
        </w:tc>
        <w:tc>
          <w:tcPr>
            <w:tcW w:w="6690" w:type="dxa"/>
            <w:shd w:val="clear" w:color="auto" w:fill="auto"/>
            <w:vAlign w:val="center"/>
          </w:tcPr>
          <w:p w14:paraId="54BC3F0F">
            <w:pPr>
              <w:pStyle w:val="182"/>
              <w:bidi w:val="0"/>
            </w:pPr>
            <w:r>
              <w:t>认知度：符号识别/文化内涵理解；审美偏好：传统风格/现代演绎；功能期待：收藏/实用/互动/教育；情感联结：怀旧/身份认同/礼赠/仪式感。</w:t>
            </w:r>
          </w:p>
        </w:tc>
      </w:tr>
      <w:tr w14:paraId="2B279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jc w:val="center"/>
        </w:trPr>
        <w:tc>
          <w:tcPr>
            <w:tcW w:w="2381" w:type="dxa"/>
            <w:shd w:val="clear" w:color="auto" w:fill="auto"/>
            <w:vAlign w:val="center"/>
          </w:tcPr>
          <w:p w14:paraId="3C886A54">
            <w:pPr>
              <w:pStyle w:val="182"/>
              <w:bidi w:val="0"/>
            </w:pPr>
            <w:r>
              <w:t>调研方式</w:t>
            </w:r>
          </w:p>
        </w:tc>
        <w:tc>
          <w:tcPr>
            <w:tcW w:w="6690" w:type="dxa"/>
            <w:shd w:val="clear" w:color="auto" w:fill="auto"/>
            <w:vAlign w:val="center"/>
          </w:tcPr>
          <w:p w14:paraId="59342C88">
            <w:pPr>
              <w:pStyle w:val="182"/>
              <w:bidi w:val="0"/>
            </w:pPr>
            <w:r>
              <w:t>□ 定量问卷（样本量≥______）  □ 焦点小组（______场次）  □ 深度访谈（______人）  □ 田野观察  □ 大数据舆情分析  □ 销售数据分析。</w:t>
            </w:r>
          </w:p>
        </w:tc>
      </w:tr>
      <w:tr w14:paraId="0F4E0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jc w:val="center"/>
        </w:trPr>
        <w:tc>
          <w:tcPr>
            <w:tcW w:w="2381" w:type="dxa"/>
            <w:shd w:val="clear" w:color="auto" w:fill="auto"/>
            <w:vAlign w:val="center"/>
          </w:tcPr>
          <w:p w14:paraId="30A762B1">
            <w:pPr>
              <w:pStyle w:val="182"/>
              <w:bidi w:val="0"/>
            </w:pPr>
            <w:r>
              <w:t>资源需求</w:t>
            </w:r>
          </w:p>
        </w:tc>
        <w:tc>
          <w:tcPr>
            <w:tcW w:w="6690" w:type="dxa"/>
            <w:shd w:val="clear" w:color="auto" w:fill="auto"/>
            <w:vAlign w:val="center"/>
          </w:tcPr>
          <w:p w14:paraId="1D812DD2">
            <w:pPr>
              <w:pStyle w:val="182"/>
              <w:bidi w:val="0"/>
            </w:pPr>
            <w:r>
              <w:t>文化专家：______名；非遗传承人：______名；用户研究人员：______名；数字采集设备：______；分析工具：______。</w:t>
            </w:r>
          </w:p>
        </w:tc>
      </w:tr>
      <w:tr w14:paraId="1CBAA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jc w:val="center"/>
        </w:trPr>
        <w:tc>
          <w:tcPr>
            <w:tcW w:w="2381" w:type="dxa"/>
            <w:shd w:val="clear" w:color="auto" w:fill="auto"/>
            <w:vAlign w:val="center"/>
          </w:tcPr>
          <w:p w14:paraId="4FCACFE5">
            <w:pPr>
              <w:pStyle w:val="182"/>
              <w:bidi w:val="0"/>
            </w:pPr>
            <w:r>
              <w:t>交付成果</w:t>
            </w:r>
          </w:p>
        </w:tc>
        <w:tc>
          <w:tcPr>
            <w:tcW w:w="6690" w:type="dxa"/>
            <w:shd w:val="clear" w:color="auto" w:fill="auto"/>
            <w:vAlign w:val="center"/>
          </w:tcPr>
          <w:p w14:paraId="57470956">
            <w:pPr>
              <w:pStyle w:val="182"/>
              <w:bidi w:val="0"/>
            </w:pPr>
            <w:r>
              <w:t>文化元素分析报告（核心符号______个）；用户需求图谱（关键洞察______项）；元素-需求匹配矩阵；文化敏感性初筛记录。</w:t>
            </w:r>
          </w:p>
        </w:tc>
      </w:tr>
    </w:tbl>
    <w:p w14:paraId="7FC9FE23">
      <w:pPr>
        <w:widowControl/>
        <w:adjustRightInd/>
        <w:spacing w:line="240" w:lineRule="auto"/>
        <w:jc w:val="left"/>
        <w:rPr>
          <w:rFonts w:ascii="黑体" w:eastAsia="黑体"/>
          <w:spacing w:val="105"/>
          <w:kern w:val="0"/>
        </w:rPr>
      </w:pPr>
    </w:p>
    <w:p w14:paraId="7D4FD59D">
      <w:pPr>
        <w:pStyle w:val="4"/>
        <w:ind w:firstLine="0" w:firstLineChars="0"/>
        <w:jc w:val="center"/>
      </w:pPr>
    </w:p>
    <w:p w14:paraId="44388678">
      <w:pPr>
        <w:pStyle w:val="4"/>
        <w:ind w:firstLine="0" w:firstLineChars="0"/>
        <w:jc w:val="center"/>
      </w:pPr>
    </w:p>
    <w:p w14:paraId="4987736B">
      <w:pPr>
        <w:pStyle w:val="4"/>
        <w:ind w:firstLine="0" w:firstLineChars="0"/>
        <w:jc w:val="center"/>
      </w:pPr>
    </w:p>
    <w:p w14:paraId="7502C493">
      <w:r>
        <w:br w:type="page"/>
      </w:r>
    </w:p>
    <w:p w14:paraId="5F67DC99">
      <w:pPr>
        <w:pStyle w:val="81"/>
        <w:numPr>
          <w:ilvl w:val="0"/>
          <w:numId w:val="0"/>
        </w:numPr>
        <w:spacing w:after="120"/>
      </w:pPr>
      <w:bookmarkStart w:id="76" w:name="_Toc23813"/>
      <w:r>
        <w:rPr>
          <w:rFonts w:hint="eastAsia"/>
        </w:rPr>
        <w:t>附录</w:t>
      </w:r>
      <w:r>
        <w:rPr>
          <w:rFonts w:hint="eastAsia"/>
          <w:lang w:val="en-US" w:eastAsia="zh-CN"/>
        </w:rPr>
        <w:t>C</w:t>
      </w:r>
      <w:r>
        <w:br w:type="textWrapping"/>
      </w:r>
      <w:r>
        <w:rPr>
          <w:rFonts w:hint="eastAsia"/>
        </w:rPr>
        <w:t>（</w:t>
      </w:r>
      <w:r>
        <w:rPr>
          <w:rFonts w:hint="eastAsia"/>
          <w:lang w:val="en-US" w:eastAsia="zh-CN"/>
        </w:rPr>
        <w:t>资料</w:t>
      </w:r>
      <w:r>
        <w:rPr>
          <w:rFonts w:hint="eastAsia"/>
        </w:rPr>
        <w:t>性）</w:t>
      </w:r>
      <w:r>
        <w:br w:type="textWrapping"/>
      </w:r>
      <w:r>
        <w:rPr>
          <w:rFonts w:hint="eastAsia"/>
        </w:rPr>
        <w:t>文化元素库信息著录表</w:t>
      </w:r>
      <w:bookmarkEnd w:id="76"/>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2268"/>
        <w:gridCol w:w="6804"/>
      </w:tblGrid>
      <w:tr w14:paraId="5B17E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blHeader/>
          <w:jc w:val="center"/>
        </w:trPr>
        <w:tc>
          <w:tcPr>
            <w:tcW w:w="2268" w:type="dxa"/>
            <w:shd w:val="clear" w:color="auto" w:fill="auto"/>
            <w:vAlign w:val="center"/>
          </w:tcPr>
          <w:p w14:paraId="59719639">
            <w:pPr>
              <w:pStyle w:val="182"/>
              <w:bidi w:val="0"/>
            </w:pPr>
            <w:r>
              <w:t>字段</w:t>
            </w:r>
          </w:p>
        </w:tc>
        <w:tc>
          <w:tcPr>
            <w:tcW w:w="6804" w:type="dxa"/>
            <w:shd w:val="clear" w:color="auto" w:fill="auto"/>
            <w:vAlign w:val="center"/>
          </w:tcPr>
          <w:p w14:paraId="1A4F8BBA">
            <w:pPr>
              <w:pStyle w:val="182"/>
              <w:bidi w:val="0"/>
            </w:pPr>
            <w:r>
              <w:t>填写说明</w:t>
            </w:r>
          </w:p>
        </w:tc>
      </w:tr>
      <w:tr w14:paraId="58569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68" w:type="dxa"/>
            <w:shd w:val="clear" w:color="auto" w:fill="auto"/>
            <w:vAlign w:val="center"/>
          </w:tcPr>
          <w:p w14:paraId="0983B8FC">
            <w:pPr>
              <w:pStyle w:val="182"/>
              <w:bidi w:val="0"/>
            </w:pPr>
            <w:r>
              <w:t>元素编号</w:t>
            </w:r>
          </w:p>
        </w:tc>
        <w:tc>
          <w:tcPr>
            <w:tcW w:w="6804" w:type="dxa"/>
            <w:shd w:val="clear" w:color="auto" w:fill="auto"/>
            <w:vAlign w:val="center"/>
          </w:tcPr>
          <w:p w14:paraId="4C683C02">
            <w:pPr>
              <w:pStyle w:val="182"/>
              <w:bidi w:val="0"/>
            </w:pPr>
            <w:r>
              <w:t>唯一编号，如CE-年份-项目-序号</w:t>
            </w:r>
          </w:p>
        </w:tc>
      </w:tr>
      <w:tr w14:paraId="6DB56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68" w:type="dxa"/>
            <w:shd w:val="clear" w:color="auto" w:fill="auto"/>
            <w:vAlign w:val="center"/>
          </w:tcPr>
          <w:p w14:paraId="04551561">
            <w:pPr>
              <w:pStyle w:val="182"/>
              <w:bidi w:val="0"/>
            </w:pPr>
            <w:r>
              <w:t>元素名称</w:t>
            </w:r>
          </w:p>
        </w:tc>
        <w:tc>
          <w:tcPr>
            <w:tcW w:w="6804" w:type="dxa"/>
            <w:shd w:val="clear" w:color="auto" w:fill="auto"/>
            <w:vAlign w:val="center"/>
          </w:tcPr>
          <w:p w14:paraId="1C15C4FB">
            <w:pPr>
              <w:pStyle w:val="182"/>
              <w:bidi w:val="0"/>
            </w:pPr>
            <w:r>
              <w:t>通用名称、别名、外文名</w:t>
            </w:r>
          </w:p>
        </w:tc>
      </w:tr>
      <w:tr w14:paraId="0A1E8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jc w:val="center"/>
        </w:trPr>
        <w:tc>
          <w:tcPr>
            <w:tcW w:w="2268" w:type="dxa"/>
            <w:shd w:val="clear" w:color="auto" w:fill="auto"/>
            <w:vAlign w:val="center"/>
          </w:tcPr>
          <w:p w14:paraId="2F1D6B56">
            <w:pPr>
              <w:pStyle w:val="182"/>
              <w:bidi w:val="0"/>
            </w:pPr>
            <w:r>
              <w:t>来源类型</w:t>
            </w:r>
          </w:p>
        </w:tc>
        <w:tc>
          <w:tcPr>
            <w:tcW w:w="6804" w:type="dxa"/>
            <w:shd w:val="clear" w:color="auto" w:fill="auto"/>
            <w:vAlign w:val="center"/>
          </w:tcPr>
          <w:p w14:paraId="51400EC3">
            <w:pPr>
              <w:pStyle w:val="182"/>
              <w:bidi w:val="0"/>
            </w:pPr>
            <w:r>
              <w:t>文物/非遗/民俗/地域文化/文学艺术/档案文献/口述史/其他</w:t>
            </w:r>
          </w:p>
        </w:tc>
      </w:tr>
      <w:tr w14:paraId="0AB09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68" w:type="dxa"/>
            <w:shd w:val="clear" w:color="auto" w:fill="auto"/>
            <w:vAlign w:val="center"/>
          </w:tcPr>
          <w:p w14:paraId="6B51EB78">
            <w:pPr>
              <w:pStyle w:val="182"/>
              <w:bidi w:val="0"/>
            </w:pPr>
            <w:r>
              <w:t>来源说明</w:t>
            </w:r>
          </w:p>
        </w:tc>
        <w:tc>
          <w:tcPr>
            <w:tcW w:w="6804" w:type="dxa"/>
            <w:shd w:val="clear" w:color="auto" w:fill="auto"/>
            <w:vAlign w:val="center"/>
          </w:tcPr>
          <w:p w14:paraId="5C9B801C">
            <w:pPr>
              <w:pStyle w:val="182"/>
              <w:bidi w:val="0"/>
            </w:pPr>
            <w:r>
              <w:t>来源单位、文献出处、采集地点、采集时间、采集人</w:t>
            </w:r>
          </w:p>
        </w:tc>
      </w:tr>
      <w:tr w14:paraId="06693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68" w:type="dxa"/>
            <w:shd w:val="clear" w:color="auto" w:fill="auto"/>
            <w:vAlign w:val="center"/>
          </w:tcPr>
          <w:p w14:paraId="3A4246B2">
            <w:pPr>
              <w:pStyle w:val="182"/>
              <w:bidi w:val="0"/>
            </w:pPr>
            <w:r>
              <w:t>图像/文本/音视频</w:t>
            </w:r>
          </w:p>
        </w:tc>
        <w:tc>
          <w:tcPr>
            <w:tcW w:w="6804" w:type="dxa"/>
            <w:shd w:val="clear" w:color="auto" w:fill="auto"/>
            <w:vAlign w:val="center"/>
          </w:tcPr>
          <w:p w14:paraId="087F5962">
            <w:pPr>
              <w:pStyle w:val="182"/>
              <w:bidi w:val="0"/>
            </w:pPr>
            <w:r>
              <w:t>文件名、格式、版本、存储路径、版权状态</w:t>
            </w:r>
          </w:p>
        </w:tc>
      </w:tr>
      <w:tr w14:paraId="40F10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jc w:val="center"/>
        </w:trPr>
        <w:tc>
          <w:tcPr>
            <w:tcW w:w="2268" w:type="dxa"/>
            <w:shd w:val="clear" w:color="auto" w:fill="auto"/>
            <w:vAlign w:val="center"/>
          </w:tcPr>
          <w:p w14:paraId="55859A72">
            <w:pPr>
              <w:pStyle w:val="182"/>
              <w:bidi w:val="0"/>
            </w:pPr>
            <w:r>
              <w:t>核心特征</w:t>
            </w:r>
          </w:p>
        </w:tc>
        <w:tc>
          <w:tcPr>
            <w:tcW w:w="6804" w:type="dxa"/>
            <w:shd w:val="clear" w:color="auto" w:fill="auto"/>
            <w:vAlign w:val="center"/>
          </w:tcPr>
          <w:p w14:paraId="7333E29E">
            <w:pPr>
              <w:pStyle w:val="182"/>
              <w:bidi w:val="0"/>
            </w:pPr>
            <w:r>
              <w:t>色彩、图案、造型、纹样、材料、工艺、动作、场景、故事</w:t>
            </w:r>
          </w:p>
        </w:tc>
      </w:tr>
      <w:tr w14:paraId="3DEC9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jc w:val="center"/>
        </w:trPr>
        <w:tc>
          <w:tcPr>
            <w:tcW w:w="2268" w:type="dxa"/>
            <w:shd w:val="clear" w:color="auto" w:fill="auto"/>
            <w:vAlign w:val="center"/>
          </w:tcPr>
          <w:p w14:paraId="0869ACE6">
            <w:pPr>
              <w:pStyle w:val="182"/>
              <w:bidi w:val="0"/>
            </w:pPr>
            <w:r>
              <w:t>文化寓意</w:t>
            </w:r>
          </w:p>
        </w:tc>
        <w:tc>
          <w:tcPr>
            <w:tcW w:w="6804" w:type="dxa"/>
            <w:shd w:val="clear" w:color="auto" w:fill="auto"/>
            <w:vAlign w:val="center"/>
          </w:tcPr>
          <w:p w14:paraId="23B52DB0">
            <w:pPr>
              <w:pStyle w:val="182"/>
              <w:bidi w:val="0"/>
            </w:pPr>
            <w:r>
              <w:t>历史背景、象征意义、价值观、精神内涵</w:t>
            </w:r>
          </w:p>
        </w:tc>
      </w:tr>
      <w:tr w14:paraId="54B60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jc w:val="center"/>
        </w:trPr>
        <w:tc>
          <w:tcPr>
            <w:tcW w:w="2268" w:type="dxa"/>
            <w:shd w:val="clear" w:color="auto" w:fill="auto"/>
            <w:vAlign w:val="center"/>
          </w:tcPr>
          <w:p w14:paraId="6404CB36">
            <w:pPr>
              <w:pStyle w:val="182"/>
              <w:bidi w:val="0"/>
            </w:pPr>
            <w:r>
              <w:t>权属与授权</w:t>
            </w:r>
          </w:p>
        </w:tc>
        <w:tc>
          <w:tcPr>
            <w:tcW w:w="6804" w:type="dxa"/>
            <w:shd w:val="clear" w:color="auto" w:fill="auto"/>
            <w:vAlign w:val="center"/>
          </w:tcPr>
          <w:p w14:paraId="39674977">
            <w:pPr>
              <w:pStyle w:val="182"/>
              <w:bidi w:val="0"/>
            </w:pPr>
            <w:r>
              <w:t>权利主体、授权状态、使用范围、期限、禁用条件</w:t>
            </w:r>
          </w:p>
        </w:tc>
      </w:tr>
      <w:tr w14:paraId="23140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cantSplit/>
          <w:jc w:val="center"/>
        </w:trPr>
        <w:tc>
          <w:tcPr>
            <w:tcW w:w="2268" w:type="dxa"/>
            <w:shd w:val="clear" w:color="auto" w:fill="auto"/>
            <w:vAlign w:val="center"/>
          </w:tcPr>
          <w:p w14:paraId="08EEFD81">
            <w:pPr>
              <w:pStyle w:val="182"/>
              <w:bidi w:val="0"/>
            </w:pPr>
            <w:r>
              <w:t>敏感性提示</w:t>
            </w:r>
          </w:p>
        </w:tc>
        <w:tc>
          <w:tcPr>
            <w:tcW w:w="6804" w:type="dxa"/>
            <w:shd w:val="clear" w:color="auto" w:fill="auto"/>
            <w:vAlign w:val="center"/>
          </w:tcPr>
          <w:p w14:paraId="3366F424">
            <w:pPr>
              <w:pStyle w:val="182"/>
              <w:bidi w:val="0"/>
            </w:pPr>
            <w:r>
              <w:t>民族宗教、历史争议、禁忌、传承主体意见、跨文化注意事项</w:t>
            </w:r>
          </w:p>
        </w:tc>
      </w:tr>
      <w:tr w14:paraId="58FB8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68" w:type="dxa"/>
            <w:shd w:val="clear" w:color="auto" w:fill="auto"/>
            <w:vAlign w:val="center"/>
          </w:tcPr>
          <w:p w14:paraId="4238324F">
            <w:pPr>
              <w:pStyle w:val="182"/>
              <w:bidi w:val="0"/>
            </w:pPr>
            <w:r>
              <w:t>适用产品</w:t>
            </w:r>
          </w:p>
        </w:tc>
        <w:tc>
          <w:tcPr>
            <w:tcW w:w="6804" w:type="dxa"/>
            <w:shd w:val="clear" w:color="auto" w:fill="auto"/>
            <w:vAlign w:val="center"/>
          </w:tcPr>
          <w:p w14:paraId="14AFEC82">
            <w:pPr>
              <w:pStyle w:val="182"/>
              <w:bidi w:val="0"/>
            </w:pPr>
            <w:r>
              <w:t>纪念品/礼品/数字内容/空间体验/研学活动/联名款/其他</w:t>
            </w:r>
          </w:p>
        </w:tc>
      </w:tr>
      <w:tr w14:paraId="3C436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jc w:val="center"/>
        </w:trPr>
        <w:tc>
          <w:tcPr>
            <w:tcW w:w="2268" w:type="dxa"/>
            <w:shd w:val="clear" w:color="auto" w:fill="auto"/>
            <w:vAlign w:val="center"/>
          </w:tcPr>
          <w:p w14:paraId="5B45CC5D">
            <w:pPr>
              <w:pStyle w:val="182"/>
              <w:bidi w:val="0"/>
            </w:pPr>
            <w:r>
              <w:t>应用记录</w:t>
            </w:r>
          </w:p>
        </w:tc>
        <w:tc>
          <w:tcPr>
            <w:tcW w:w="6804" w:type="dxa"/>
            <w:shd w:val="clear" w:color="auto" w:fill="auto"/>
            <w:vAlign w:val="center"/>
          </w:tcPr>
          <w:p w14:paraId="0DB3F630">
            <w:pPr>
              <w:pStyle w:val="182"/>
              <w:bidi w:val="0"/>
            </w:pPr>
            <w:r>
              <w:t>已应用产品、上线时间、效果数据、用户反馈</w:t>
            </w:r>
          </w:p>
        </w:tc>
      </w:tr>
      <w:tr w14:paraId="7C62D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jc w:val="center"/>
        </w:trPr>
        <w:tc>
          <w:tcPr>
            <w:tcW w:w="2268" w:type="dxa"/>
            <w:shd w:val="clear" w:color="auto" w:fill="auto"/>
            <w:vAlign w:val="center"/>
          </w:tcPr>
          <w:p w14:paraId="65C948E8">
            <w:pPr>
              <w:pStyle w:val="182"/>
              <w:bidi w:val="0"/>
            </w:pPr>
            <w:r>
              <w:t>维护记录</w:t>
            </w:r>
          </w:p>
        </w:tc>
        <w:tc>
          <w:tcPr>
            <w:tcW w:w="6804" w:type="dxa"/>
            <w:shd w:val="clear" w:color="auto" w:fill="auto"/>
            <w:vAlign w:val="center"/>
          </w:tcPr>
          <w:p w14:paraId="65D3F4B8">
            <w:pPr>
              <w:pStyle w:val="182"/>
              <w:bidi w:val="0"/>
            </w:pPr>
            <w:r>
              <w:t>创建人、审核人、版本号、更新日期、失效或冻结原因</w:t>
            </w:r>
          </w:p>
        </w:tc>
      </w:tr>
    </w:tbl>
    <w:p w14:paraId="1902AB9D">
      <w:pPr>
        <w:widowControl/>
        <w:adjustRightInd/>
        <w:spacing w:line="240" w:lineRule="auto"/>
        <w:jc w:val="left"/>
        <w:rPr>
          <w:rFonts w:ascii="黑体" w:eastAsia="黑体"/>
          <w:spacing w:val="105"/>
          <w:kern w:val="0"/>
        </w:rPr>
      </w:pPr>
    </w:p>
    <w:p w14:paraId="231486ED">
      <w:pPr>
        <w:pStyle w:val="4"/>
        <w:ind w:firstLine="0" w:firstLineChars="0"/>
        <w:jc w:val="center"/>
      </w:pPr>
    </w:p>
    <w:p w14:paraId="5AC27B45">
      <w:pPr>
        <w:pStyle w:val="4"/>
        <w:ind w:firstLine="0" w:firstLineChars="0"/>
        <w:jc w:val="center"/>
      </w:pPr>
    </w:p>
    <w:p w14:paraId="31C91790">
      <w:pPr>
        <w:pStyle w:val="4"/>
        <w:ind w:firstLine="0" w:firstLineChars="0"/>
        <w:jc w:val="center"/>
      </w:pPr>
    </w:p>
    <w:p w14:paraId="446EE805">
      <w:r>
        <w:br w:type="page"/>
      </w:r>
    </w:p>
    <w:p w14:paraId="21EB971C">
      <w:pPr>
        <w:pStyle w:val="81"/>
        <w:numPr>
          <w:ilvl w:val="0"/>
          <w:numId w:val="0"/>
        </w:numPr>
        <w:spacing w:after="120"/>
      </w:pPr>
      <w:bookmarkStart w:id="77" w:name="_Toc32669"/>
      <w:r>
        <w:rPr>
          <w:rFonts w:hint="eastAsia"/>
        </w:rPr>
        <w:t>附录</w:t>
      </w:r>
      <w:r>
        <w:rPr>
          <w:rFonts w:hint="eastAsia"/>
          <w:lang w:val="en-US" w:eastAsia="zh-CN"/>
        </w:rPr>
        <w:t>D</w:t>
      </w:r>
      <w:r>
        <w:br w:type="textWrapping"/>
      </w:r>
      <w:r>
        <w:rPr>
          <w:rFonts w:hint="eastAsia"/>
        </w:rPr>
        <w:t>（</w:t>
      </w:r>
      <w:r>
        <w:rPr>
          <w:rFonts w:hint="eastAsia"/>
          <w:lang w:val="en-US" w:eastAsia="zh-CN"/>
        </w:rPr>
        <w:t>资料</w:t>
      </w:r>
      <w:r>
        <w:rPr>
          <w:rFonts w:hint="eastAsia"/>
        </w:rPr>
        <w:t>性）</w:t>
      </w:r>
      <w:r>
        <w:br w:type="textWrapping"/>
      </w:r>
      <w:r>
        <w:rPr>
          <w:rFonts w:hint="eastAsia"/>
        </w:rPr>
        <w:t>文创产品策划方案模板</w:t>
      </w:r>
      <w:bookmarkEnd w:id="77"/>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2268"/>
        <w:gridCol w:w="6804"/>
      </w:tblGrid>
      <w:tr w14:paraId="34C02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cantSplit/>
          <w:tblHeader/>
          <w:jc w:val="center"/>
        </w:trPr>
        <w:tc>
          <w:tcPr>
            <w:tcW w:w="2268" w:type="dxa"/>
            <w:shd w:val="clear" w:color="auto" w:fill="auto"/>
            <w:vAlign w:val="center"/>
          </w:tcPr>
          <w:p w14:paraId="3DA096EB">
            <w:pPr>
              <w:pStyle w:val="182"/>
              <w:bidi w:val="0"/>
            </w:pPr>
            <w:r>
              <w:t>章节</w:t>
            </w:r>
          </w:p>
        </w:tc>
        <w:tc>
          <w:tcPr>
            <w:tcW w:w="6804" w:type="dxa"/>
            <w:shd w:val="clear" w:color="auto" w:fill="auto"/>
            <w:vAlign w:val="center"/>
          </w:tcPr>
          <w:p w14:paraId="31ADB03F">
            <w:pPr>
              <w:pStyle w:val="182"/>
              <w:bidi w:val="0"/>
            </w:pPr>
            <w:r>
              <w:t>主要内容</w:t>
            </w:r>
          </w:p>
        </w:tc>
      </w:tr>
      <w:tr w14:paraId="5529B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jc w:val="center"/>
        </w:trPr>
        <w:tc>
          <w:tcPr>
            <w:tcW w:w="2268" w:type="dxa"/>
            <w:shd w:val="clear" w:color="auto" w:fill="auto"/>
            <w:vAlign w:val="center"/>
          </w:tcPr>
          <w:p w14:paraId="2D006CB0">
            <w:pPr>
              <w:pStyle w:val="182"/>
              <w:bidi w:val="0"/>
            </w:pPr>
            <w:r>
              <w:t>1 项目概况</w:t>
            </w:r>
          </w:p>
        </w:tc>
        <w:tc>
          <w:tcPr>
            <w:tcW w:w="6804" w:type="dxa"/>
            <w:shd w:val="clear" w:color="auto" w:fill="auto"/>
            <w:vAlign w:val="center"/>
          </w:tcPr>
          <w:p w14:paraId="0E111972">
            <w:pPr>
              <w:pStyle w:val="182"/>
              <w:bidi w:val="0"/>
            </w:pPr>
            <w:r>
              <w:t>项目名称、背景、目标、范围、周期、预算、团队、合作方。</w:t>
            </w:r>
          </w:p>
        </w:tc>
      </w:tr>
      <w:tr w14:paraId="67E79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jc w:val="center"/>
        </w:trPr>
        <w:tc>
          <w:tcPr>
            <w:tcW w:w="2268" w:type="dxa"/>
            <w:shd w:val="clear" w:color="auto" w:fill="auto"/>
            <w:vAlign w:val="center"/>
          </w:tcPr>
          <w:p w14:paraId="197B6C0D">
            <w:pPr>
              <w:pStyle w:val="182"/>
              <w:bidi w:val="0"/>
            </w:pPr>
            <w:r>
              <w:t>2 文化资源说明</w:t>
            </w:r>
          </w:p>
        </w:tc>
        <w:tc>
          <w:tcPr>
            <w:tcW w:w="6804" w:type="dxa"/>
            <w:shd w:val="clear" w:color="auto" w:fill="auto"/>
            <w:vAlign w:val="center"/>
          </w:tcPr>
          <w:p w14:paraId="18A54F64">
            <w:pPr>
              <w:pStyle w:val="182"/>
              <w:bidi w:val="0"/>
            </w:pPr>
            <w:r>
              <w:t>文化资源来源、核心元素、文化价值、转译原则、禁用边界、专家意见。</w:t>
            </w:r>
          </w:p>
        </w:tc>
      </w:tr>
      <w:tr w14:paraId="7AAE2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jc w:val="center"/>
        </w:trPr>
        <w:tc>
          <w:tcPr>
            <w:tcW w:w="2268" w:type="dxa"/>
            <w:shd w:val="clear" w:color="auto" w:fill="auto"/>
            <w:vAlign w:val="center"/>
          </w:tcPr>
          <w:p w14:paraId="2C754789">
            <w:pPr>
              <w:pStyle w:val="182"/>
              <w:bidi w:val="0"/>
            </w:pPr>
            <w:r>
              <w:t>3 用户与市场分析</w:t>
            </w:r>
          </w:p>
        </w:tc>
        <w:tc>
          <w:tcPr>
            <w:tcW w:w="6804" w:type="dxa"/>
            <w:shd w:val="clear" w:color="auto" w:fill="auto"/>
            <w:vAlign w:val="center"/>
          </w:tcPr>
          <w:p w14:paraId="0A3441CB">
            <w:pPr>
              <w:pStyle w:val="182"/>
              <w:bidi w:val="0"/>
            </w:pPr>
            <w:r>
              <w:t>目标用户画像、需求洞察、购买场景、竞品分析、市场容量、价格带、渠道机会。</w:t>
            </w:r>
          </w:p>
        </w:tc>
      </w:tr>
      <w:tr w14:paraId="5D638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jc w:val="center"/>
        </w:trPr>
        <w:tc>
          <w:tcPr>
            <w:tcW w:w="2268" w:type="dxa"/>
            <w:shd w:val="clear" w:color="auto" w:fill="auto"/>
            <w:vAlign w:val="center"/>
          </w:tcPr>
          <w:p w14:paraId="1EF4AC98">
            <w:pPr>
              <w:pStyle w:val="182"/>
              <w:bidi w:val="0"/>
            </w:pPr>
            <w:r>
              <w:t>4 产品定位</w:t>
            </w:r>
          </w:p>
        </w:tc>
        <w:tc>
          <w:tcPr>
            <w:tcW w:w="6804" w:type="dxa"/>
            <w:shd w:val="clear" w:color="auto" w:fill="auto"/>
            <w:vAlign w:val="center"/>
          </w:tcPr>
          <w:p w14:paraId="5DA64D88">
            <w:pPr>
              <w:pStyle w:val="182"/>
              <w:bidi w:val="0"/>
            </w:pPr>
            <w:r>
              <w:t>产品类型、价值主张、目标价格、核心卖点、功能价值、情绪价值、文化传播目标。</w:t>
            </w:r>
          </w:p>
        </w:tc>
      </w:tr>
      <w:tr w14:paraId="63DCF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jc w:val="center"/>
        </w:trPr>
        <w:tc>
          <w:tcPr>
            <w:tcW w:w="2268" w:type="dxa"/>
            <w:shd w:val="clear" w:color="auto" w:fill="auto"/>
            <w:vAlign w:val="center"/>
          </w:tcPr>
          <w:p w14:paraId="6502D3C2">
            <w:pPr>
              <w:pStyle w:val="182"/>
              <w:bidi w:val="0"/>
            </w:pPr>
            <w:r>
              <w:t>5 产品组合</w:t>
            </w:r>
          </w:p>
        </w:tc>
        <w:tc>
          <w:tcPr>
            <w:tcW w:w="6804" w:type="dxa"/>
            <w:shd w:val="clear" w:color="auto" w:fill="auto"/>
            <w:vAlign w:val="center"/>
          </w:tcPr>
          <w:p w14:paraId="682342F6">
            <w:pPr>
              <w:pStyle w:val="182"/>
              <w:bidi w:val="0"/>
            </w:pPr>
            <w:r>
              <w:t>单品/系列/礼盒/数字产品/活动服务/空间体验，SKU规划、上市节奏、生命周期。</w:t>
            </w:r>
          </w:p>
        </w:tc>
      </w:tr>
      <w:tr w14:paraId="08644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jc w:val="center"/>
        </w:trPr>
        <w:tc>
          <w:tcPr>
            <w:tcW w:w="2268" w:type="dxa"/>
            <w:shd w:val="clear" w:color="auto" w:fill="auto"/>
            <w:vAlign w:val="center"/>
          </w:tcPr>
          <w:p w14:paraId="6B19DFD4">
            <w:pPr>
              <w:pStyle w:val="182"/>
              <w:bidi w:val="0"/>
            </w:pPr>
            <w:r>
              <w:t>6 创意方向</w:t>
            </w:r>
          </w:p>
        </w:tc>
        <w:tc>
          <w:tcPr>
            <w:tcW w:w="6804" w:type="dxa"/>
            <w:shd w:val="clear" w:color="auto" w:fill="auto"/>
            <w:vAlign w:val="center"/>
          </w:tcPr>
          <w:p w14:paraId="7A9F336F">
            <w:pPr>
              <w:pStyle w:val="182"/>
              <w:bidi w:val="0"/>
            </w:pPr>
            <w:r>
              <w:t>设计风格、文化叙事、视觉语言、材料工艺、包装方向、数字互动方式。</w:t>
            </w:r>
          </w:p>
        </w:tc>
      </w:tr>
      <w:tr w14:paraId="19FA0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jc w:val="center"/>
        </w:trPr>
        <w:tc>
          <w:tcPr>
            <w:tcW w:w="2268" w:type="dxa"/>
            <w:shd w:val="clear" w:color="auto" w:fill="auto"/>
            <w:vAlign w:val="center"/>
          </w:tcPr>
          <w:p w14:paraId="6300ACB7">
            <w:pPr>
              <w:pStyle w:val="182"/>
              <w:bidi w:val="0"/>
            </w:pPr>
            <w:r>
              <w:t>7 IP与授权</w:t>
            </w:r>
          </w:p>
        </w:tc>
        <w:tc>
          <w:tcPr>
            <w:tcW w:w="6804" w:type="dxa"/>
            <w:shd w:val="clear" w:color="auto" w:fill="auto"/>
            <w:vAlign w:val="center"/>
          </w:tcPr>
          <w:p w14:paraId="69886987">
            <w:pPr>
              <w:pStyle w:val="182"/>
              <w:bidi w:val="0"/>
            </w:pPr>
            <w:r>
              <w:t>权属检索、授权范围、合同计划、商标/著作权/专利计划、素材使用规则。</w:t>
            </w:r>
          </w:p>
        </w:tc>
      </w:tr>
      <w:tr w14:paraId="5E8EE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jc w:val="center"/>
        </w:trPr>
        <w:tc>
          <w:tcPr>
            <w:tcW w:w="2268" w:type="dxa"/>
            <w:shd w:val="clear" w:color="auto" w:fill="auto"/>
            <w:vAlign w:val="center"/>
          </w:tcPr>
          <w:p w14:paraId="3D176846">
            <w:pPr>
              <w:pStyle w:val="182"/>
              <w:bidi w:val="0"/>
            </w:pPr>
            <w:r>
              <w:t>8 生产与质量</w:t>
            </w:r>
          </w:p>
        </w:tc>
        <w:tc>
          <w:tcPr>
            <w:tcW w:w="6804" w:type="dxa"/>
            <w:shd w:val="clear" w:color="auto" w:fill="auto"/>
            <w:vAlign w:val="center"/>
          </w:tcPr>
          <w:p w14:paraId="0AB76780">
            <w:pPr>
              <w:pStyle w:val="182"/>
              <w:bidi w:val="0"/>
            </w:pPr>
            <w:r>
              <w:t>供应链方案、打样计划、质量标准、检测计划、成本测算、库存策略。</w:t>
            </w:r>
          </w:p>
        </w:tc>
      </w:tr>
      <w:tr w14:paraId="02E13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jc w:val="center"/>
        </w:trPr>
        <w:tc>
          <w:tcPr>
            <w:tcW w:w="2268" w:type="dxa"/>
            <w:shd w:val="clear" w:color="auto" w:fill="auto"/>
            <w:vAlign w:val="center"/>
          </w:tcPr>
          <w:p w14:paraId="649C0C1D">
            <w:pPr>
              <w:pStyle w:val="182"/>
              <w:bidi w:val="0"/>
            </w:pPr>
            <w:r>
              <w:t>9 运营推广</w:t>
            </w:r>
          </w:p>
        </w:tc>
        <w:tc>
          <w:tcPr>
            <w:tcW w:w="6804" w:type="dxa"/>
            <w:shd w:val="clear" w:color="auto" w:fill="auto"/>
            <w:vAlign w:val="center"/>
          </w:tcPr>
          <w:p w14:paraId="4F1E4060">
            <w:pPr>
              <w:pStyle w:val="182"/>
              <w:bidi w:val="0"/>
            </w:pPr>
            <w:r>
              <w:t>渠道布局、内容营销、活动计划、直播脚本、社群运营、售后方案、KPI。</w:t>
            </w:r>
          </w:p>
        </w:tc>
      </w:tr>
      <w:tr w14:paraId="49606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jc w:val="center"/>
        </w:trPr>
        <w:tc>
          <w:tcPr>
            <w:tcW w:w="2268" w:type="dxa"/>
            <w:shd w:val="clear" w:color="auto" w:fill="auto"/>
            <w:vAlign w:val="center"/>
          </w:tcPr>
          <w:p w14:paraId="30EA9F42">
            <w:pPr>
              <w:pStyle w:val="182"/>
              <w:bidi w:val="0"/>
            </w:pPr>
            <w:r>
              <w:t>10 风险与应急</w:t>
            </w:r>
          </w:p>
        </w:tc>
        <w:tc>
          <w:tcPr>
            <w:tcW w:w="6804" w:type="dxa"/>
            <w:shd w:val="clear" w:color="auto" w:fill="auto"/>
            <w:vAlign w:val="center"/>
          </w:tcPr>
          <w:p w14:paraId="328B350F">
            <w:pPr>
              <w:pStyle w:val="182"/>
              <w:bidi w:val="0"/>
            </w:pPr>
            <w:r>
              <w:t>文化敏感性、知识产权、质量安全、市场、成本、供应链、数据、舆情风险及应对措施。</w:t>
            </w:r>
          </w:p>
        </w:tc>
      </w:tr>
      <w:tr w14:paraId="0D0EC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cantSplit/>
          <w:jc w:val="center"/>
        </w:trPr>
        <w:tc>
          <w:tcPr>
            <w:tcW w:w="2268" w:type="dxa"/>
            <w:shd w:val="clear" w:color="auto" w:fill="auto"/>
            <w:vAlign w:val="center"/>
          </w:tcPr>
          <w:p w14:paraId="7E093418">
            <w:pPr>
              <w:pStyle w:val="182"/>
              <w:bidi w:val="0"/>
            </w:pPr>
            <w:r>
              <w:t>11 交付与评审</w:t>
            </w:r>
          </w:p>
        </w:tc>
        <w:tc>
          <w:tcPr>
            <w:tcW w:w="6804" w:type="dxa"/>
            <w:shd w:val="clear" w:color="auto" w:fill="auto"/>
            <w:vAlign w:val="center"/>
          </w:tcPr>
          <w:p w14:paraId="11ACF6A0">
            <w:pPr>
              <w:pStyle w:val="182"/>
              <w:bidi w:val="0"/>
            </w:pPr>
            <w:r>
              <w:t>交付物清单、里程碑、评审人、验收标准、归档要求。</w:t>
            </w:r>
          </w:p>
        </w:tc>
      </w:tr>
    </w:tbl>
    <w:p w14:paraId="0FE7FFAC">
      <w:pPr>
        <w:widowControl/>
        <w:adjustRightInd/>
        <w:spacing w:line="240" w:lineRule="auto"/>
        <w:jc w:val="left"/>
        <w:rPr>
          <w:rFonts w:ascii="黑体" w:eastAsia="黑体"/>
          <w:spacing w:val="105"/>
          <w:kern w:val="0"/>
        </w:rPr>
      </w:pPr>
    </w:p>
    <w:p w14:paraId="3D176719">
      <w:r>
        <w:br w:type="page"/>
      </w:r>
    </w:p>
    <w:p w14:paraId="7D32A0A8">
      <w:pPr>
        <w:pStyle w:val="81"/>
        <w:numPr>
          <w:ilvl w:val="0"/>
          <w:numId w:val="0"/>
        </w:numPr>
        <w:spacing w:after="120"/>
      </w:pPr>
      <w:bookmarkStart w:id="78" w:name="_Toc22413"/>
      <w:r>
        <w:rPr>
          <w:rFonts w:hint="eastAsia"/>
        </w:rPr>
        <w:t>附录</w:t>
      </w:r>
      <w:r>
        <w:rPr>
          <w:rFonts w:hint="eastAsia"/>
          <w:lang w:val="en-US" w:eastAsia="zh-CN"/>
        </w:rPr>
        <w:t>E</w:t>
      </w:r>
      <w:r>
        <w:br w:type="textWrapping"/>
      </w:r>
      <w:r>
        <w:rPr>
          <w:rFonts w:hint="eastAsia"/>
        </w:rPr>
        <w:t>（</w:t>
      </w:r>
      <w:r>
        <w:rPr>
          <w:rFonts w:hint="eastAsia"/>
          <w:lang w:val="en-US" w:eastAsia="zh-CN"/>
        </w:rPr>
        <w:t>资料</w:t>
      </w:r>
      <w:r>
        <w:rPr>
          <w:rFonts w:hint="eastAsia"/>
        </w:rPr>
        <w:t>性）</w:t>
      </w:r>
      <w:r>
        <w:br w:type="textWrapping"/>
      </w:r>
      <w:r>
        <w:rPr>
          <w:rFonts w:hint="eastAsia"/>
        </w:rPr>
        <w:t>IP开发与授权合规审核表</w:t>
      </w:r>
      <w:bookmarkEnd w:id="78"/>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480"/>
        <w:gridCol w:w="7592"/>
      </w:tblGrid>
      <w:tr w14:paraId="03172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blHeader/>
          <w:jc w:val="center"/>
        </w:trPr>
        <w:tc>
          <w:tcPr>
            <w:tcW w:w="1480" w:type="dxa"/>
            <w:shd w:val="clear" w:color="auto" w:fill="auto"/>
            <w:vAlign w:val="center"/>
          </w:tcPr>
          <w:p w14:paraId="1DC24F76">
            <w:pPr>
              <w:pStyle w:val="182"/>
              <w:bidi w:val="0"/>
            </w:pPr>
            <w:r>
              <w:t>项目</w:t>
            </w:r>
          </w:p>
        </w:tc>
        <w:tc>
          <w:tcPr>
            <w:tcW w:w="7592" w:type="dxa"/>
            <w:shd w:val="clear" w:color="auto" w:fill="auto"/>
            <w:vAlign w:val="center"/>
          </w:tcPr>
          <w:p w14:paraId="56902F94">
            <w:pPr>
              <w:pStyle w:val="182"/>
              <w:bidi w:val="0"/>
            </w:pPr>
            <w:r>
              <w:t>审核内容</w:t>
            </w:r>
          </w:p>
        </w:tc>
      </w:tr>
      <w:tr w14:paraId="3B150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80" w:type="dxa"/>
            <w:shd w:val="clear" w:color="auto" w:fill="auto"/>
            <w:vAlign w:val="center"/>
          </w:tcPr>
          <w:p w14:paraId="6E06A85B">
            <w:pPr>
              <w:pStyle w:val="182"/>
              <w:bidi w:val="0"/>
            </w:pPr>
            <w:r>
              <w:t>基础信息</w:t>
            </w:r>
          </w:p>
        </w:tc>
        <w:tc>
          <w:tcPr>
            <w:tcW w:w="7592" w:type="dxa"/>
            <w:shd w:val="clear" w:color="auto" w:fill="auto"/>
            <w:vAlign w:val="center"/>
          </w:tcPr>
          <w:p w14:paraId="4816DEFC">
            <w:pPr>
              <w:pStyle w:val="182"/>
              <w:bidi w:val="0"/>
            </w:pPr>
            <w:r>
              <w:t>产品名称：______；IP名称：______；权利主体：______；审核日期：______；审核人：______。</w:t>
            </w:r>
          </w:p>
        </w:tc>
      </w:tr>
      <w:tr w14:paraId="394A1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80" w:type="dxa"/>
            <w:shd w:val="clear" w:color="auto" w:fill="auto"/>
            <w:vAlign w:val="center"/>
          </w:tcPr>
          <w:p w14:paraId="1AF650B9">
            <w:pPr>
              <w:pStyle w:val="182"/>
              <w:bidi w:val="0"/>
            </w:pPr>
            <w:r>
              <w:t>权属检索</w:t>
            </w:r>
          </w:p>
        </w:tc>
        <w:tc>
          <w:tcPr>
            <w:tcW w:w="7592" w:type="dxa"/>
            <w:shd w:val="clear" w:color="auto" w:fill="auto"/>
            <w:vAlign w:val="center"/>
          </w:tcPr>
          <w:p w14:paraId="65D499D9">
            <w:pPr>
              <w:pStyle w:val="182"/>
              <w:bidi w:val="0"/>
            </w:pPr>
            <w:r>
              <w:t xml:space="preserve">□ 著作权  □ 商标  □ 专利  □ 地理标志  □ 形象权/肖像权 </w:t>
            </w:r>
          </w:p>
          <w:p w14:paraId="4CA7C0C0">
            <w:pPr>
              <w:pStyle w:val="182"/>
              <w:bidi w:val="0"/>
            </w:pPr>
            <w:r>
              <w:t xml:space="preserve"> □ 字体/音乐/图片/视频  □ 数据库/软件；检索渠道：______。</w:t>
            </w:r>
          </w:p>
        </w:tc>
      </w:tr>
      <w:tr w14:paraId="6184E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80" w:type="dxa"/>
            <w:shd w:val="clear" w:color="auto" w:fill="auto"/>
            <w:vAlign w:val="center"/>
          </w:tcPr>
          <w:p w14:paraId="77A9E20D">
            <w:pPr>
              <w:pStyle w:val="182"/>
              <w:bidi w:val="0"/>
            </w:pPr>
            <w:r>
              <w:t>授权范围</w:t>
            </w:r>
          </w:p>
        </w:tc>
        <w:tc>
          <w:tcPr>
            <w:tcW w:w="7592" w:type="dxa"/>
            <w:shd w:val="clear" w:color="auto" w:fill="auto"/>
            <w:vAlign w:val="center"/>
          </w:tcPr>
          <w:p w14:paraId="4A8A8984">
            <w:pPr>
              <w:pStyle w:val="182"/>
              <w:bidi w:val="0"/>
            </w:pPr>
            <w:r>
              <w:t>使用方式：______；产品类别：______；地域：______；期限：______；</w:t>
            </w:r>
          </w:p>
          <w:p w14:paraId="09AC70F6">
            <w:pPr>
              <w:pStyle w:val="182"/>
              <w:bidi w:val="0"/>
            </w:pPr>
            <w:r>
              <w:t>渠道：______；数量：______；是否可转授权：□是 □否。</w:t>
            </w:r>
          </w:p>
        </w:tc>
      </w:tr>
      <w:tr w14:paraId="1EE0D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80" w:type="dxa"/>
            <w:shd w:val="clear" w:color="auto" w:fill="auto"/>
            <w:vAlign w:val="center"/>
          </w:tcPr>
          <w:p w14:paraId="7B2526D2">
            <w:pPr>
              <w:pStyle w:val="182"/>
              <w:bidi w:val="0"/>
            </w:pPr>
            <w:r>
              <w:t>素材清单</w:t>
            </w:r>
          </w:p>
        </w:tc>
        <w:tc>
          <w:tcPr>
            <w:tcW w:w="7592" w:type="dxa"/>
            <w:shd w:val="clear" w:color="auto" w:fill="auto"/>
            <w:vAlign w:val="center"/>
          </w:tcPr>
          <w:p w14:paraId="394F9288">
            <w:pPr>
              <w:pStyle w:val="182"/>
              <w:bidi w:val="0"/>
            </w:pPr>
            <w:r>
              <w:t>素材名称、文件版本、来源、授权状态、审稿要求、禁用条件。</w:t>
            </w:r>
          </w:p>
        </w:tc>
      </w:tr>
      <w:tr w14:paraId="22161938">
        <w:tblPrEx>
          <w:shd w:val="clear" w:color="auto" w:fill="auto"/>
          <w:tblCellMar>
            <w:top w:w="0" w:type="dxa"/>
            <w:left w:w="108" w:type="dxa"/>
            <w:bottom w:w="0" w:type="dxa"/>
            <w:right w:w="108" w:type="dxa"/>
          </w:tblCellMar>
        </w:tblPrEx>
        <w:trPr>
          <w:cantSplit/>
          <w:jc w:val="center"/>
        </w:trPr>
        <w:tc>
          <w:tcPr>
            <w:tcW w:w="1480" w:type="dxa"/>
            <w:shd w:val="clear" w:color="auto" w:fill="auto"/>
            <w:vAlign w:val="center"/>
          </w:tcPr>
          <w:p w14:paraId="75F91A79">
            <w:pPr>
              <w:pStyle w:val="182"/>
              <w:bidi w:val="0"/>
            </w:pPr>
            <w:r>
              <w:t>合同关键条款</w:t>
            </w:r>
          </w:p>
        </w:tc>
        <w:tc>
          <w:tcPr>
            <w:tcW w:w="7592" w:type="dxa"/>
            <w:shd w:val="clear" w:color="auto" w:fill="auto"/>
            <w:vAlign w:val="center"/>
          </w:tcPr>
          <w:p w14:paraId="3CDE066B">
            <w:pPr>
              <w:pStyle w:val="182"/>
              <w:bidi w:val="0"/>
            </w:pPr>
            <w:r>
              <w:t>许可费/分成、质量控制、审稿流程、违约责任、保密、终止后库存处理、争议解决。</w:t>
            </w:r>
          </w:p>
        </w:tc>
      </w:tr>
      <w:tr w14:paraId="7D91F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80" w:type="dxa"/>
            <w:shd w:val="clear" w:color="auto" w:fill="auto"/>
            <w:vAlign w:val="center"/>
          </w:tcPr>
          <w:p w14:paraId="5707EB14">
            <w:pPr>
              <w:pStyle w:val="182"/>
              <w:bidi w:val="0"/>
            </w:pPr>
            <w:r>
              <w:t>合规审核</w:t>
            </w:r>
          </w:p>
        </w:tc>
        <w:tc>
          <w:tcPr>
            <w:tcW w:w="7592" w:type="dxa"/>
            <w:shd w:val="clear" w:color="auto" w:fill="auto"/>
            <w:vAlign w:val="center"/>
          </w:tcPr>
          <w:p w14:paraId="146D24B3">
            <w:pPr>
              <w:pStyle w:val="182"/>
              <w:bidi w:val="0"/>
            </w:pPr>
            <w:r>
              <w:t xml:space="preserve">□ 授权链完整  □ 权利期限有效  □ 使用类别匹配  □ 宣传口径已审 </w:t>
            </w:r>
          </w:p>
          <w:p w14:paraId="5CF1DBD2">
            <w:pPr>
              <w:pStyle w:val="182"/>
              <w:bidi w:val="0"/>
            </w:pPr>
            <w:r>
              <w:t xml:space="preserve"> □ 生成式AI素材已标注  □ 无明显侵权风险。</w:t>
            </w:r>
          </w:p>
        </w:tc>
      </w:tr>
      <w:tr w14:paraId="0C0BB7A2">
        <w:tblPrEx>
          <w:shd w:val="clear" w:color="auto" w:fill="auto"/>
          <w:tblCellMar>
            <w:top w:w="0" w:type="dxa"/>
            <w:left w:w="108" w:type="dxa"/>
            <w:bottom w:w="0" w:type="dxa"/>
            <w:right w:w="108" w:type="dxa"/>
          </w:tblCellMar>
        </w:tblPrEx>
        <w:trPr>
          <w:cantSplit/>
          <w:jc w:val="center"/>
        </w:trPr>
        <w:tc>
          <w:tcPr>
            <w:tcW w:w="1480" w:type="dxa"/>
            <w:shd w:val="clear" w:color="auto" w:fill="auto"/>
            <w:vAlign w:val="center"/>
          </w:tcPr>
          <w:p w14:paraId="3E7ED72E">
            <w:pPr>
              <w:pStyle w:val="182"/>
              <w:bidi w:val="0"/>
            </w:pPr>
            <w:r>
              <w:t>风险提示</w:t>
            </w:r>
          </w:p>
        </w:tc>
        <w:tc>
          <w:tcPr>
            <w:tcW w:w="7592" w:type="dxa"/>
            <w:shd w:val="clear" w:color="auto" w:fill="auto"/>
            <w:vAlign w:val="center"/>
          </w:tcPr>
          <w:p w14:paraId="4C9B549C">
            <w:pPr>
              <w:pStyle w:val="182"/>
              <w:bidi w:val="0"/>
            </w:pPr>
            <w:r>
              <w:t>风险点：______；等级：□低 □中 □高；处置建议：______。</w:t>
            </w:r>
          </w:p>
        </w:tc>
      </w:tr>
      <w:tr w14:paraId="4F6C3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80" w:type="dxa"/>
            <w:shd w:val="clear" w:color="auto" w:fill="auto"/>
            <w:vAlign w:val="center"/>
          </w:tcPr>
          <w:p w14:paraId="34880FBB">
            <w:pPr>
              <w:pStyle w:val="182"/>
              <w:bidi w:val="0"/>
            </w:pPr>
            <w:r>
              <w:t>审核结论</w:t>
            </w:r>
          </w:p>
        </w:tc>
        <w:tc>
          <w:tcPr>
            <w:tcW w:w="7592" w:type="dxa"/>
            <w:shd w:val="clear" w:color="auto" w:fill="auto"/>
            <w:vAlign w:val="center"/>
          </w:tcPr>
          <w:p w14:paraId="2DF7077A">
            <w:pPr>
              <w:pStyle w:val="182"/>
              <w:bidi w:val="0"/>
            </w:pPr>
            <w:r>
              <w:t>□ 通过  □ 修改后通过  □ 暂缓  □ 不通过；审批人：______；日期：______。</w:t>
            </w:r>
          </w:p>
        </w:tc>
      </w:tr>
    </w:tbl>
    <w:p w14:paraId="3ABCADC0">
      <w:pPr>
        <w:widowControl/>
        <w:adjustRightInd/>
        <w:spacing w:line="240" w:lineRule="auto"/>
        <w:jc w:val="left"/>
        <w:rPr>
          <w:rFonts w:ascii="黑体" w:eastAsia="黑体"/>
          <w:spacing w:val="105"/>
          <w:kern w:val="0"/>
        </w:rPr>
      </w:pPr>
    </w:p>
    <w:p w14:paraId="1598A422">
      <w:r>
        <w:br w:type="page"/>
      </w:r>
    </w:p>
    <w:p w14:paraId="359C1C3E">
      <w:pPr>
        <w:pStyle w:val="81"/>
        <w:numPr>
          <w:ilvl w:val="0"/>
          <w:numId w:val="0"/>
        </w:numPr>
        <w:spacing w:after="120"/>
      </w:pPr>
      <w:bookmarkStart w:id="79" w:name="_Toc3399"/>
      <w:r>
        <w:rPr>
          <w:rFonts w:hint="eastAsia"/>
        </w:rPr>
        <w:t>附录</w:t>
      </w:r>
      <w:r>
        <w:rPr>
          <w:rFonts w:hint="eastAsia"/>
          <w:lang w:val="en-US" w:eastAsia="zh-CN"/>
        </w:rPr>
        <w:t>F</w:t>
      </w:r>
      <w:r>
        <w:br w:type="textWrapping"/>
      </w:r>
      <w:r>
        <w:rPr>
          <w:rFonts w:hint="eastAsia"/>
        </w:rPr>
        <w:t>（</w:t>
      </w:r>
      <w:r>
        <w:rPr>
          <w:rFonts w:hint="eastAsia"/>
          <w:lang w:val="en-US" w:eastAsia="zh-CN"/>
        </w:rPr>
        <w:t>资料</w:t>
      </w:r>
      <w:r>
        <w:rPr>
          <w:rFonts w:hint="eastAsia"/>
        </w:rPr>
        <w:t>性）</w:t>
      </w:r>
      <w:r>
        <w:br w:type="textWrapping"/>
      </w:r>
      <w:r>
        <w:rPr>
          <w:rFonts w:hint="eastAsia"/>
        </w:rPr>
        <w:t>文创产品开发风险评估表</w:t>
      </w:r>
      <w:bookmarkEnd w:id="79"/>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2835"/>
        <w:gridCol w:w="1134"/>
        <w:gridCol w:w="5103"/>
      </w:tblGrid>
      <w:tr w14:paraId="7A6E3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blHeader/>
          <w:jc w:val="center"/>
        </w:trPr>
        <w:tc>
          <w:tcPr>
            <w:tcW w:w="2835" w:type="dxa"/>
            <w:shd w:val="clear" w:color="auto" w:fill="auto"/>
            <w:vAlign w:val="center"/>
          </w:tcPr>
          <w:p w14:paraId="426BA15E">
            <w:pPr>
              <w:pStyle w:val="182"/>
              <w:bidi w:val="0"/>
            </w:pPr>
            <w:r>
              <w:t>风险指标</w:t>
            </w:r>
          </w:p>
        </w:tc>
        <w:tc>
          <w:tcPr>
            <w:tcW w:w="1134" w:type="dxa"/>
            <w:shd w:val="clear" w:color="auto" w:fill="auto"/>
            <w:vAlign w:val="center"/>
          </w:tcPr>
          <w:p w14:paraId="14558543">
            <w:pPr>
              <w:pStyle w:val="182"/>
              <w:bidi w:val="0"/>
            </w:pPr>
            <w:r>
              <w:t>评估等级</w:t>
            </w:r>
          </w:p>
        </w:tc>
        <w:tc>
          <w:tcPr>
            <w:tcW w:w="5103" w:type="dxa"/>
            <w:shd w:val="clear" w:color="auto" w:fill="auto"/>
            <w:vAlign w:val="center"/>
          </w:tcPr>
          <w:p w14:paraId="4FB3CA48">
            <w:pPr>
              <w:pStyle w:val="182"/>
              <w:bidi w:val="0"/>
            </w:pPr>
            <w:r>
              <w:t>建议控制措施</w:t>
            </w:r>
          </w:p>
        </w:tc>
      </w:tr>
      <w:tr w14:paraId="3D5E2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jc w:val="center"/>
        </w:trPr>
        <w:tc>
          <w:tcPr>
            <w:tcW w:w="2835" w:type="dxa"/>
            <w:shd w:val="clear" w:color="auto" w:fill="auto"/>
            <w:vAlign w:val="center"/>
          </w:tcPr>
          <w:p w14:paraId="796EFCAB">
            <w:pPr>
              <w:pStyle w:val="182"/>
              <w:bidi w:val="0"/>
            </w:pPr>
            <w:r>
              <w:t>文化符号误读风险</w:t>
            </w:r>
          </w:p>
        </w:tc>
        <w:tc>
          <w:tcPr>
            <w:tcW w:w="1134" w:type="dxa"/>
            <w:shd w:val="clear" w:color="auto" w:fill="auto"/>
            <w:vAlign w:val="center"/>
          </w:tcPr>
          <w:p w14:paraId="25988259">
            <w:pPr>
              <w:pStyle w:val="182"/>
              <w:bidi w:val="0"/>
            </w:pPr>
            <w:r>
              <w:t>1-5</w:t>
            </w:r>
          </w:p>
        </w:tc>
        <w:tc>
          <w:tcPr>
            <w:tcW w:w="5103" w:type="dxa"/>
            <w:shd w:val="clear" w:color="auto" w:fill="auto"/>
            <w:vAlign w:val="center"/>
          </w:tcPr>
          <w:p w14:paraId="63DA0703">
            <w:pPr>
              <w:pStyle w:val="182"/>
              <w:bidi w:val="0"/>
            </w:pPr>
            <w:r>
              <w:t>专家评审、文化原型溯源、传承主体访谈、用户认知测试</w:t>
            </w:r>
          </w:p>
        </w:tc>
      </w:tr>
      <w:tr w14:paraId="7F19D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jc w:val="center"/>
        </w:trPr>
        <w:tc>
          <w:tcPr>
            <w:tcW w:w="2835" w:type="dxa"/>
            <w:shd w:val="clear" w:color="auto" w:fill="auto"/>
            <w:vAlign w:val="center"/>
          </w:tcPr>
          <w:p w14:paraId="377A300C">
            <w:pPr>
              <w:pStyle w:val="182"/>
              <w:bidi w:val="0"/>
            </w:pPr>
            <w:r>
              <w:t>宗教/民族禁忌风险</w:t>
            </w:r>
          </w:p>
        </w:tc>
        <w:tc>
          <w:tcPr>
            <w:tcW w:w="1134" w:type="dxa"/>
            <w:shd w:val="clear" w:color="auto" w:fill="auto"/>
            <w:vAlign w:val="center"/>
          </w:tcPr>
          <w:p w14:paraId="7FFB50DF">
            <w:pPr>
              <w:pStyle w:val="182"/>
              <w:bidi w:val="0"/>
            </w:pPr>
            <w:r>
              <w:t>1-5</w:t>
            </w:r>
          </w:p>
        </w:tc>
        <w:tc>
          <w:tcPr>
            <w:tcW w:w="5103" w:type="dxa"/>
            <w:shd w:val="clear" w:color="auto" w:fill="auto"/>
            <w:vAlign w:val="center"/>
          </w:tcPr>
          <w:p w14:paraId="63964870">
            <w:pPr>
              <w:pStyle w:val="182"/>
              <w:bidi w:val="0"/>
            </w:pPr>
            <w:r>
              <w:t>合规审查、跨文化顾问参与、禁用清单核对</w:t>
            </w:r>
          </w:p>
        </w:tc>
      </w:tr>
      <w:tr w14:paraId="05565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jc w:val="center"/>
        </w:trPr>
        <w:tc>
          <w:tcPr>
            <w:tcW w:w="2835" w:type="dxa"/>
            <w:shd w:val="clear" w:color="auto" w:fill="auto"/>
            <w:vAlign w:val="center"/>
          </w:tcPr>
          <w:p w14:paraId="000AE520">
            <w:pPr>
              <w:pStyle w:val="182"/>
              <w:bidi w:val="0"/>
            </w:pPr>
            <w:r>
              <w:t>历史真实性争议风险</w:t>
            </w:r>
          </w:p>
        </w:tc>
        <w:tc>
          <w:tcPr>
            <w:tcW w:w="1134" w:type="dxa"/>
            <w:shd w:val="clear" w:color="auto" w:fill="auto"/>
            <w:vAlign w:val="center"/>
          </w:tcPr>
          <w:p w14:paraId="5AB464A8">
            <w:pPr>
              <w:pStyle w:val="182"/>
              <w:bidi w:val="0"/>
            </w:pPr>
            <w:r>
              <w:t>1-5</w:t>
            </w:r>
          </w:p>
        </w:tc>
        <w:tc>
          <w:tcPr>
            <w:tcW w:w="5103" w:type="dxa"/>
            <w:shd w:val="clear" w:color="auto" w:fill="auto"/>
            <w:vAlign w:val="center"/>
          </w:tcPr>
          <w:p w14:paraId="24EF57AB">
            <w:pPr>
              <w:pStyle w:val="182"/>
              <w:bidi w:val="0"/>
            </w:pPr>
            <w:r>
              <w:t>学术考证、出处标注、内容口径统一</w:t>
            </w:r>
          </w:p>
        </w:tc>
      </w:tr>
      <w:tr w14:paraId="11B46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jc w:val="center"/>
        </w:trPr>
        <w:tc>
          <w:tcPr>
            <w:tcW w:w="2835" w:type="dxa"/>
            <w:shd w:val="clear" w:color="auto" w:fill="auto"/>
            <w:vAlign w:val="center"/>
          </w:tcPr>
          <w:p w14:paraId="60AD1E46">
            <w:pPr>
              <w:pStyle w:val="182"/>
              <w:bidi w:val="0"/>
            </w:pPr>
            <w:r>
              <w:t>当代价值观冲突风险</w:t>
            </w:r>
          </w:p>
        </w:tc>
        <w:tc>
          <w:tcPr>
            <w:tcW w:w="1134" w:type="dxa"/>
            <w:shd w:val="clear" w:color="auto" w:fill="auto"/>
            <w:vAlign w:val="center"/>
          </w:tcPr>
          <w:p w14:paraId="7FEA23AB">
            <w:pPr>
              <w:pStyle w:val="182"/>
              <w:bidi w:val="0"/>
            </w:pPr>
            <w:r>
              <w:t>1-5</w:t>
            </w:r>
          </w:p>
        </w:tc>
        <w:tc>
          <w:tcPr>
            <w:tcW w:w="5103" w:type="dxa"/>
            <w:shd w:val="clear" w:color="auto" w:fill="auto"/>
            <w:vAlign w:val="center"/>
          </w:tcPr>
          <w:p w14:paraId="3A738661">
            <w:pPr>
              <w:pStyle w:val="182"/>
              <w:bidi w:val="0"/>
            </w:pPr>
            <w:r>
              <w:t>伦理评估、舆情模拟、敏感人群反馈</w:t>
            </w:r>
          </w:p>
        </w:tc>
      </w:tr>
      <w:tr w14:paraId="3A303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jc w:val="center"/>
        </w:trPr>
        <w:tc>
          <w:tcPr>
            <w:tcW w:w="2835" w:type="dxa"/>
            <w:shd w:val="clear" w:color="auto" w:fill="auto"/>
            <w:vAlign w:val="center"/>
          </w:tcPr>
          <w:p w14:paraId="024665E4">
            <w:pPr>
              <w:pStyle w:val="182"/>
              <w:bidi w:val="0"/>
            </w:pPr>
            <w:r>
              <w:t>目标客群匹配度风险</w:t>
            </w:r>
          </w:p>
        </w:tc>
        <w:tc>
          <w:tcPr>
            <w:tcW w:w="1134" w:type="dxa"/>
            <w:shd w:val="clear" w:color="auto" w:fill="auto"/>
            <w:vAlign w:val="center"/>
          </w:tcPr>
          <w:p w14:paraId="0E3C8EFA">
            <w:pPr>
              <w:pStyle w:val="182"/>
              <w:bidi w:val="0"/>
            </w:pPr>
            <w:r>
              <w:t>1-5</w:t>
            </w:r>
          </w:p>
        </w:tc>
        <w:tc>
          <w:tcPr>
            <w:tcW w:w="5103" w:type="dxa"/>
            <w:shd w:val="clear" w:color="auto" w:fill="auto"/>
            <w:vAlign w:val="center"/>
          </w:tcPr>
          <w:p w14:paraId="741B5C0F">
            <w:pPr>
              <w:pStyle w:val="182"/>
              <w:bidi w:val="0"/>
            </w:pPr>
            <w:r>
              <w:t>用户画像验证、竞品分析、试销数据</w:t>
            </w:r>
          </w:p>
        </w:tc>
      </w:tr>
      <w:tr w14:paraId="3A72C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jc w:val="center"/>
        </w:trPr>
        <w:tc>
          <w:tcPr>
            <w:tcW w:w="2835" w:type="dxa"/>
            <w:shd w:val="clear" w:color="auto" w:fill="auto"/>
            <w:vAlign w:val="center"/>
          </w:tcPr>
          <w:p w14:paraId="18A3F94C">
            <w:pPr>
              <w:pStyle w:val="182"/>
              <w:bidi w:val="0"/>
            </w:pPr>
            <w:r>
              <w:t>价格接受度偏差风险</w:t>
            </w:r>
          </w:p>
        </w:tc>
        <w:tc>
          <w:tcPr>
            <w:tcW w:w="1134" w:type="dxa"/>
            <w:shd w:val="clear" w:color="auto" w:fill="auto"/>
            <w:vAlign w:val="center"/>
          </w:tcPr>
          <w:p w14:paraId="2DD62F21">
            <w:pPr>
              <w:pStyle w:val="182"/>
              <w:bidi w:val="0"/>
            </w:pPr>
            <w:r>
              <w:t>1-5</w:t>
            </w:r>
          </w:p>
        </w:tc>
        <w:tc>
          <w:tcPr>
            <w:tcW w:w="5103" w:type="dxa"/>
            <w:shd w:val="clear" w:color="auto" w:fill="auto"/>
            <w:vAlign w:val="center"/>
          </w:tcPr>
          <w:p w14:paraId="5DF4A038">
            <w:pPr>
              <w:pStyle w:val="182"/>
              <w:bidi w:val="0"/>
            </w:pPr>
            <w:r>
              <w:t>支付意愿调研、价格弹性测试、分层定价</w:t>
            </w:r>
          </w:p>
        </w:tc>
      </w:tr>
      <w:tr w14:paraId="3646D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jc w:val="center"/>
        </w:trPr>
        <w:tc>
          <w:tcPr>
            <w:tcW w:w="2835" w:type="dxa"/>
            <w:shd w:val="clear" w:color="auto" w:fill="auto"/>
            <w:vAlign w:val="center"/>
          </w:tcPr>
          <w:p w14:paraId="41D8891E">
            <w:pPr>
              <w:pStyle w:val="182"/>
              <w:bidi w:val="0"/>
            </w:pPr>
            <w:r>
              <w:t>渠道适应性风险</w:t>
            </w:r>
          </w:p>
        </w:tc>
        <w:tc>
          <w:tcPr>
            <w:tcW w:w="1134" w:type="dxa"/>
            <w:shd w:val="clear" w:color="auto" w:fill="auto"/>
            <w:vAlign w:val="center"/>
          </w:tcPr>
          <w:p w14:paraId="16CDDE27">
            <w:pPr>
              <w:pStyle w:val="182"/>
              <w:bidi w:val="0"/>
            </w:pPr>
            <w:r>
              <w:t>1-5</w:t>
            </w:r>
          </w:p>
        </w:tc>
        <w:tc>
          <w:tcPr>
            <w:tcW w:w="5103" w:type="dxa"/>
            <w:shd w:val="clear" w:color="auto" w:fill="auto"/>
            <w:vAlign w:val="center"/>
          </w:tcPr>
          <w:p w14:paraId="4A6C5F70">
            <w:pPr>
              <w:pStyle w:val="182"/>
              <w:bidi w:val="0"/>
            </w:pPr>
            <w:r>
              <w:t>渠道商访谈、平台规则核对、试点销售</w:t>
            </w:r>
          </w:p>
        </w:tc>
      </w:tr>
      <w:tr w14:paraId="694BA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jc w:val="center"/>
        </w:trPr>
        <w:tc>
          <w:tcPr>
            <w:tcW w:w="2835" w:type="dxa"/>
            <w:shd w:val="clear" w:color="auto" w:fill="auto"/>
            <w:vAlign w:val="center"/>
          </w:tcPr>
          <w:p w14:paraId="2426347A">
            <w:pPr>
              <w:pStyle w:val="182"/>
              <w:bidi w:val="0"/>
            </w:pPr>
            <w:r>
              <w:t>原材料溢价风险</w:t>
            </w:r>
          </w:p>
        </w:tc>
        <w:tc>
          <w:tcPr>
            <w:tcW w:w="1134" w:type="dxa"/>
            <w:shd w:val="clear" w:color="auto" w:fill="auto"/>
            <w:vAlign w:val="center"/>
          </w:tcPr>
          <w:p w14:paraId="52E1BFE2">
            <w:pPr>
              <w:pStyle w:val="182"/>
              <w:bidi w:val="0"/>
            </w:pPr>
            <w:r>
              <w:t>1-5</w:t>
            </w:r>
          </w:p>
        </w:tc>
        <w:tc>
          <w:tcPr>
            <w:tcW w:w="5103" w:type="dxa"/>
            <w:shd w:val="clear" w:color="auto" w:fill="auto"/>
            <w:vAlign w:val="center"/>
          </w:tcPr>
          <w:p w14:paraId="4B5CCBB9">
            <w:pPr>
              <w:pStyle w:val="182"/>
              <w:bidi w:val="0"/>
            </w:pPr>
            <w:r>
              <w:t>供应链备份、长期协议、替代材料预案</w:t>
            </w:r>
          </w:p>
        </w:tc>
      </w:tr>
      <w:tr w14:paraId="6CA15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jc w:val="center"/>
        </w:trPr>
        <w:tc>
          <w:tcPr>
            <w:tcW w:w="2835" w:type="dxa"/>
            <w:shd w:val="clear" w:color="auto" w:fill="auto"/>
            <w:vAlign w:val="center"/>
          </w:tcPr>
          <w:p w14:paraId="45B83A68">
            <w:pPr>
              <w:pStyle w:val="182"/>
              <w:bidi w:val="0"/>
            </w:pPr>
            <w:r>
              <w:t>工艺实现成本超支风险</w:t>
            </w:r>
          </w:p>
        </w:tc>
        <w:tc>
          <w:tcPr>
            <w:tcW w:w="1134" w:type="dxa"/>
            <w:shd w:val="clear" w:color="auto" w:fill="auto"/>
            <w:vAlign w:val="center"/>
          </w:tcPr>
          <w:p w14:paraId="602623FE">
            <w:pPr>
              <w:pStyle w:val="182"/>
              <w:bidi w:val="0"/>
            </w:pPr>
            <w:r>
              <w:t>1-5</w:t>
            </w:r>
          </w:p>
        </w:tc>
        <w:tc>
          <w:tcPr>
            <w:tcW w:w="5103" w:type="dxa"/>
            <w:shd w:val="clear" w:color="auto" w:fill="auto"/>
            <w:vAlign w:val="center"/>
          </w:tcPr>
          <w:p w14:paraId="16346286">
            <w:pPr>
              <w:pStyle w:val="182"/>
              <w:bidi w:val="0"/>
            </w:pPr>
            <w:r>
              <w:t>打样验证、替代工艺、目标成本控制</w:t>
            </w:r>
          </w:p>
        </w:tc>
      </w:tr>
      <w:tr w14:paraId="63E5B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jc w:val="center"/>
        </w:trPr>
        <w:tc>
          <w:tcPr>
            <w:tcW w:w="2835" w:type="dxa"/>
            <w:shd w:val="clear" w:color="auto" w:fill="auto"/>
            <w:vAlign w:val="center"/>
          </w:tcPr>
          <w:p w14:paraId="4FCC1E71">
            <w:pPr>
              <w:pStyle w:val="182"/>
              <w:bidi w:val="0"/>
            </w:pPr>
            <w:r>
              <w:t>IP授权费用波动风险</w:t>
            </w:r>
          </w:p>
        </w:tc>
        <w:tc>
          <w:tcPr>
            <w:tcW w:w="1134" w:type="dxa"/>
            <w:shd w:val="clear" w:color="auto" w:fill="auto"/>
            <w:vAlign w:val="center"/>
          </w:tcPr>
          <w:p w14:paraId="761FAE97">
            <w:pPr>
              <w:pStyle w:val="182"/>
              <w:bidi w:val="0"/>
            </w:pPr>
            <w:r>
              <w:t>1-5</w:t>
            </w:r>
          </w:p>
        </w:tc>
        <w:tc>
          <w:tcPr>
            <w:tcW w:w="5103" w:type="dxa"/>
            <w:shd w:val="clear" w:color="auto" w:fill="auto"/>
            <w:vAlign w:val="center"/>
          </w:tcPr>
          <w:p w14:paraId="6DC54B23">
            <w:pPr>
              <w:pStyle w:val="182"/>
              <w:bidi w:val="0"/>
            </w:pPr>
            <w:r>
              <w:t>授权周期锁定、分成比例条款、替代IP预案</w:t>
            </w:r>
          </w:p>
        </w:tc>
      </w:tr>
      <w:tr w14:paraId="425F0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jc w:val="center"/>
        </w:trPr>
        <w:tc>
          <w:tcPr>
            <w:tcW w:w="2835" w:type="dxa"/>
            <w:shd w:val="clear" w:color="auto" w:fill="auto"/>
            <w:vAlign w:val="center"/>
          </w:tcPr>
          <w:p w14:paraId="41F8A845">
            <w:pPr>
              <w:pStyle w:val="182"/>
              <w:bidi w:val="0"/>
            </w:pPr>
            <w:r>
              <w:t>库存周转风险</w:t>
            </w:r>
          </w:p>
        </w:tc>
        <w:tc>
          <w:tcPr>
            <w:tcW w:w="1134" w:type="dxa"/>
            <w:shd w:val="clear" w:color="auto" w:fill="auto"/>
            <w:vAlign w:val="center"/>
          </w:tcPr>
          <w:p w14:paraId="5696F351">
            <w:pPr>
              <w:pStyle w:val="182"/>
              <w:bidi w:val="0"/>
            </w:pPr>
            <w:r>
              <w:t>1-5</w:t>
            </w:r>
          </w:p>
        </w:tc>
        <w:tc>
          <w:tcPr>
            <w:tcW w:w="5103" w:type="dxa"/>
            <w:shd w:val="clear" w:color="auto" w:fill="auto"/>
            <w:vAlign w:val="center"/>
          </w:tcPr>
          <w:p w14:paraId="15E3407C">
            <w:pPr>
              <w:pStyle w:val="182"/>
              <w:bidi w:val="0"/>
            </w:pPr>
            <w:r>
              <w:t>预售机制、柔性生产、补货阈值、退市计划</w:t>
            </w:r>
          </w:p>
        </w:tc>
      </w:tr>
      <w:tr w14:paraId="57391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jc w:val="center"/>
        </w:trPr>
        <w:tc>
          <w:tcPr>
            <w:tcW w:w="2835" w:type="dxa"/>
            <w:shd w:val="clear" w:color="auto" w:fill="auto"/>
            <w:vAlign w:val="center"/>
          </w:tcPr>
          <w:p w14:paraId="11B72301">
            <w:pPr>
              <w:pStyle w:val="182"/>
              <w:bidi w:val="0"/>
            </w:pPr>
            <w:r>
              <w:t>数据与AI合规风险</w:t>
            </w:r>
          </w:p>
        </w:tc>
        <w:tc>
          <w:tcPr>
            <w:tcW w:w="1134" w:type="dxa"/>
            <w:shd w:val="clear" w:color="auto" w:fill="auto"/>
            <w:vAlign w:val="center"/>
          </w:tcPr>
          <w:p w14:paraId="0DAB5F70">
            <w:pPr>
              <w:pStyle w:val="182"/>
              <w:bidi w:val="0"/>
            </w:pPr>
            <w:r>
              <w:t>1-5</w:t>
            </w:r>
          </w:p>
        </w:tc>
        <w:tc>
          <w:tcPr>
            <w:tcW w:w="5103" w:type="dxa"/>
            <w:shd w:val="clear" w:color="auto" w:fill="auto"/>
            <w:vAlign w:val="center"/>
          </w:tcPr>
          <w:p w14:paraId="2F415986">
            <w:pPr>
              <w:pStyle w:val="182"/>
              <w:bidi w:val="0"/>
            </w:pPr>
            <w:r>
              <w:t>输入数据审查、生成内容标识、个人信息最小化、日志留存</w:t>
            </w:r>
          </w:p>
        </w:tc>
      </w:tr>
    </w:tbl>
    <w:p w14:paraId="2895594B">
      <w:pPr>
        <w:pStyle w:val="4"/>
        <w:keepNext w:val="0"/>
        <w:keepLines w:val="0"/>
        <w:pageBreakBefore w:val="0"/>
        <w:widowControl/>
        <w:kinsoku/>
        <w:wordWrap/>
        <w:overflowPunct/>
        <w:topLinePunct w:val="0"/>
        <w:autoSpaceDE w:val="0"/>
        <w:autoSpaceDN w:val="0"/>
        <w:bidi w:val="0"/>
        <w:adjustRightInd/>
        <w:snapToGrid/>
        <w:ind w:firstLine="420" w:firstLineChars="200"/>
        <w:textAlignment w:val="auto"/>
        <w:rPr>
          <w:rFonts w:hint="eastAsia"/>
        </w:rPr>
      </w:pPr>
      <w:r>
        <w:rPr>
          <w:rFonts w:hint="eastAsia"/>
        </w:rPr>
        <w:t>综合风险分值可按文化敏感性30%、市场接受度30%、成本与供应链25%、合规与数据15%加权计算。总分≤2.0可正常推进；2.1-3.5应优化方案；≥3.6应暂停或重新论证。</w:t>
      </w:r>
    </w:p>
    <w:p w14:paraId="62AC5D63">
      <w:pPr>
        <w:widowControl/>
        <w:adjustRightInd/>
        <w:spacing w:line="240" w:lineRule="auto"/>
        <w:jc w:val="left"/>
        <w:rPr>
          <w:rFonts w:ascii="黑体" w:eastAsia="黑体"/>
          <w:spacing w:val="105"/>
          <w:kern w:val="0"/>
        </w:rPr>
      </w:pPr>
    </w:p>
    <w:p w14:paraId="053621FA">
      <w:r>
        <w:br w:type="page"/>
      </w:r>
    </w:p>
    <w:p w14:paraId="2F2C1DE2">
      <w:pPr>
        <w:pStyle w:val="81"/>
        <w:numPr>
          <w:ilvl w:val="0"/>
          <w:numId w:val="0"/>
        </w:numPr>
        <w:spacing w:after="120"/>
      </w:pPr>
      <w:bookmarkStart w:id="80" w:name="_Toc32108"/>
      <w:r>
        <w:rPr>
          <w:rFonts w:hint="eastAsia"/>
        </w:rPr>
        <w:t>附录</w:t>
      </w:r>
      <w:r>
        <w:rPr>
          <w:rFonts w:hint="eastAsia"/>
          <w:lang w:val="en-US" w:eastAsia="zh-CN"/>
        </w:rPr>
        <w:t>G</w:t>
      </w:r>
      <w:r>
        <w:br w:type="textWrapping"/>
      </w:r>
      <w:r>
        <w:rPr>
          <w:rFonts w:hint="eastAsia"/>
        </w:rPr>
        <w:t>（</w:t>
      </w:r>
      <w:r>
        <w:rPr>
          <w:rFonts w:hint="eastAsia"/>
          <w:lang w:val="en-US" w:eastAsia="zh-CN"/>
        </w:rPr>
        <w:t>资料</w:t>
      </w:r>
      <w:r>
        <w:rPr>
          <w:rFonts w:hint="eastAsia"/>
        </w:rPr>
        <w:t>性）</w:t>
      </w:r>
      <w:r>
        <w:br w:type="textWrapping"/>
      </w:r>
      <w:r>
        <w:rPr>
          <w:rFonts w:hint="eastAsia"/>
        </w:rPr>
        <w:t>打样、量产与入库验收记录表</w:t>
      </w:r>
      <w:bookmarkEnd w:id="80"/>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2268"/>
        <w:gridCol w:w="6804"/>
      </w:tblGrid>
      <w:tr w14:paraId="26BD4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blHeader/>
          <w:jc w:val="center"/>
        </w:trPr>
        <w:tc>
          <w:tcPr>
            <w:tcW w:w="2268" w:type="dxa"/>
            <w:shd w:val="clear" w:color="auto" w:fill="auto"/>
            <w:vAlign w:val="center"/>
          </w:tcPr>
          <w:p w14:paraId="3977A491">
            <w:pPr>
              <w:pStyle w:val="182"/>
              <w:bidi w:val="0"/>
            </w:pPr>
            <w:r>
              <w:t>环节</w:t>
            </w:r>
          </w:p>
        </w:tc>
        <w:tc>
          <w:tcPr>
            <w:tcW w:w="6804" w:type="dxa"/>
            <w:shd w:val="clear" w:color="auto" w:fill="auto"/>
            <w:vAlign w:val="center"/>
          </w:tcPr>
          <w:p w14:paraId="75A3D580">
            <w:pPr>
              <w:pStyle w:val="182"/>
              <w:bidi w:val="0"/>
            </w:pPr>
            <w:r>
              <w:t>记录内容</w:t>
            </w:r>
          </w:p>
        </w:tc>
      </w:tr>
      <w:tr w14:paraId="0DCCB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68" w:type="dxa"/>
            <w:shd w:val="clear" w:color="auto" w:fill="auto"/>
            <w:vAlign w:val="center"/>
          </w:tcPr>
          <w:p w14:paraId="2A0DFA8F">
            <w:pPr>
              <w:pStyle w:val="182"/>
              <w:bidi w:val="0"/>
            </w:pPr>
            <w:r>
              <w:t>打样需求</w:t>
            </w:r>
          </w:p>
        </w:tc>
        <w:tc>
          <w:tcPr>
            <w:tcW w:w="6804" w:type="dxa"/>
            <w:shd w:val="clear" w:color="auto" w:fill="auto"/>
            <w:vAlign w:val="center"/>
          </w:tcPr>
          <w:p w14:paraId="259D6D3F">
            <w:pPr>
              <w:pStyle w:val="182"/>
              <w:bidi w:val="0"/>
            </w:pPr>
            <w:r>
              <w:t>产品名称、版本号、样品数量、材料、工艺、尺寸、颜色、包装、交期、责任人。</w:t>
            </w:r>
          </w:p>
        </w:tc>
      </w:tr>
      <w:tr w14:paraId="08D45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68" w:type="dxa"/>
            <w:shd w:val="clear" w:color="auto" w:fill="auto"/>
            <w:vAlign w:val="center"/>
          </w:tcPr>
          <w:p w14:paraId="51CA2DCD">
            <w:pPr>
              <w:pStyle w:val="182"/>
              <w:bidi w:val="0"/>
            </w:pPr>
            <w:r>
              <w:t>样品接收</w:t>
            </w:r>
          </w:p>
        </w:tc>
        <w:tc>
          <w:tcPr>
            <w:tcW w:w="6804" w:type="dxa"/>
            <w:shd w:val="clear" w:color="auto" w:fill="auto"/>
            <w:vAlign w:val="center"/>
          </w:tcPr>
          <w:p w14:paraId="7659C5E1">
            <w:pPr>
              <w:pStyle w:val="182"/>
              <w:bidi w:val="0"/>
            </w:pPr>
            <w:r>
              <w:t>接收日期、供应商、样品编号、数量、外观状态、附件、异常说明。</w:t>
            </w:r>
          </w:p>
        </w:tc>
      </w:tr>
      <w:tr w14:paraId="1E727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68" w:type="dxa"/>
            <w:shd w:val="clear" w:color="auto" w:fill="auto"/>
            <w:vAlign w:val="center"/>
          </w:tcPr>
          <w:p w14:paraId="7927B260">
            <w:pPr>
              <w:pStyle w:val="182"/>
              <w:bidi w:val="0"/>
            </w:pPr>
            <w:r>
              <w:t>样品检验</w:t>
            </w:r>
          </w:p>
        </w:tc>
        <w:tc>
          <w:tcPr>
            <w:tcW w:w="6804" w:type="dxa"/>
            <w:shd w:val="clear" w:color="auto" w:fill="auto"/>
            <w:vAlign w:val="center"/>
          </w:tcPr>
          <w:p w14:paraId="36C8420D">
            <w:pPr>
              <w:pStyle w:val="182"/>
              <w:bidi w:val="0"/>
            </w:pPr>
            <w:r>
              <w:t>文化表达、尺寸、颜色、材质、结构、功能、包装、标签、安全、耐用性、成本。</w:t>
            </w:r>
          </w:p>
        </w:tc>
      </w:tr>
      <w:tr w14:paraId="4298C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68" w:type="dxa"/>
            <w:shd w:val="clear" w:color="auto" w:fill="auto"/>
            <w:vAlign w:val="center"/>
          </w:tcPr>
          <w:p w14:paraId="6D7DF596">
            <w:pPr>
              <w:pStyle w:val="182"/>
              <w:bidi w:val="0"/>
            </w:pPr>
            <w:r>
              <w:t>修改意见</w:t>
            </w:r>
          </w:p>
        </w:tc>
        <w:tc>
          <w:tcPr>
            <w:tcW w:w="6804" w:type="dxa"/>
            <w:shd w:val="clear" w:color="auto" w:fill="auto"/>
            <w:vAlign w:val="center"/>
          </w:tcPr>
          <w:p w14:paraId="031A00F9">
            <w:pPr>
              <w:pStyle w:val="182"/>
              <w:bidi w:val="0"/>
            </w:pPr>
            <w:r>
              <w:t>问题描述、严重程度、修改要求、责任人、完成日期、复验结果。</w:t>
            </w:r>
          </w:p>
        </w:tc>
      </w:tr>
      <w:tr w14:paraId="5D8F7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jc w:val="center"/>
        </w:trPr>
        <w:tc>
          <w:tcPr>
            <w:tcW w:w="2268" w:type="dxa"/>
            <w:shd w:val="clear" w:color="auto" w:fill="auto"/>
            <w:vAlign w:val="center"/>
          </w:tcPr>
          <w:p w14:paraId="4BA2AEBD">
            <w:pPr>
              <w:pStyle w:val="182"/>
              <w:bidi w:val="0"/>
            </w:pPr>
            <w:r>
              <w:t>量产确认</w:t>
            </w:r>
          </w:p>
        </w:tc>
        <w:tc>
          <w:tcPr>
            <w:tcW w:w="6804" w:type="dxa"/>
            <w:shd w:val="clear" w:color="auto" w:fill="auto"/>
            <w:vAlign w:val="center"/>
          </w:tcPr>
          <w:p w14:paraId="657F2BB4">
            <w:pPr>
              <w:pStyle w:val="182"/>
              <w:bidi w:val="0"/>
            </w:pPr>
            <w:r>
              <w:t>设计版本、样品确认、BOM、工艺文件、检验标准、合同订单、生产计划。</w:t>
            </w:r>
          </w:p>
        </w:tc>
      </w:tr>
      <w:tr w14:paraId="21AEB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jc w:val="center"/>
        </w:trPr>
        <w:tc>
          <w:tcPr>
            <w:tcW w:w="2268" w:type="dxa"/>
            <w:shd w:val="clear" w:color="auto" w:fill="auto"/>
            <w:vAlign w:val="center"/>
          </w:tcPr>
          <w:p w14:paraId="0A9E5FC7">
            <w:pPr>
              <w:pStyle w:val="182"/>
              <w:bidi w:val="0"/>
            </w:pPr>
            <w:r>
              <w:t>过程检验</w:t>
            </w:r>
          </w:p>
        </w:tc>
        <w:tc>
          <w:tcPr>
            <w:tcW w:w="6804" w:type="dxa"/>
            <w:shd w:val="clear" w:color="auto" w:fill="auto"/>
            <w:vAlign w:val="center"/>
          </w:tcPr>
          <w:p w14:paraId="7EAD12B4">
            <w:pPr>
              <w:pStyle w:val="182"/>
              <w:bidi w:val="0"/>
            </w:pPr>
            <w:r>
              <w:t>首件检验、巡检记录、异常记录、返工返修、过程合格率。</w:t>
            </w:r>
          </w:p>
        </w:tc>
      </w:tr>
      <w:tr w14:paraId="4BFC6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68" w:type="dxa"/>
            <w:shd w:val="clear" w:color="auto" w:fill="auto"/>
            <w:vAlign w:val="center"/>
          </w:tcPr>
          <w:p w14:paraId="35286317">
            <w:pPr>
              <w:pStyle w:val="182"/>
              <w:bidi w:val="0"/>
            </w:pPr>
            <w:r>
              <w:t>入库验收</w:t>
            </w:r>
          </w:p>
        </w:tc>
        <w:tc>
          <w:tcPr>
            <w:tcW w:w="6804" w:type="dxa"/>
            <w:shd w:val="clear" w:color="auto" w:fill="auto"/>
            <w:vAlign w:val="center"/>
          </w:tcPr>
          <w:p w14:paraId="00CD5336">
            <w:pPr>
              <w:pStyle w:val="182"/>
              <w:bidi w:val="0"/>
            </w:pPr>
            <w:r>
              <w:t>品名、规格、批次、数量、合格证明、包装、标签、抽检结果、入库位置。</w:t>
            </w:r>
          </w:p>
        </w:tc>
      </w:tr>
      <w:tr w14:paraId="37BCC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jc w:val="center"/>
        </w:trPr>
        <w:tc>
          <w:tcPr>
            <w:tcW w:w="2268" w:type="dxa"/>
            <w:shd w:val="clear" w:color="auto" w:fill="auto"/>
            <w:vAlign w:val="center"/>
          </w:tcPr>
          <w:p w14:paraId="1B094D54">
            <w:pPr>
              <w:pStyle w:val="182"/>
              <w:bidi w:val="0"/>
            </w:pPr>
            <w:r>
              <w:t>不合格品</w:t>
            </w:r>
          </w:p>
        </w:tc>
        <w:tc>
          <w:tcPr>
            <w:tcW w:w="6804" w:type="dxa"/>
            <w:shd w:val="clear" w:color="auto" w:fill="auto"/>
            <w:vAlign w:val="center"/>
          </w:tcPr>
          <w:p w14:paraId="2A9F6E58">
            <w:pPr>
              <w:pStyle w:val="182"/>
              <w:bidi w:val="0"/>
            </w:pPr>
            <w:r>
              <w:t>不合格数量、问题类型、处置方式、审批人、关闭日期。</w:t>
            </w:r>
          </w:p>
        </w:tc>
      </w:tr>
    </w:tbl>
    <w:p w14:paraId="177BDAA4">
      <w:pPr>
        <w:widowControl/>
        <w:adjustRightInd/>
        <w:spacing w:line="240" w:lineRule="auto"/>
        <w:jc w:val="left"/>
        <w:rPr>
          <w:rFonts w:ascii="黑体" w:eastAsia="黑体"/>
          <w:spacing w:val="105"/>
          <w:kern w:val="0"/>
        </w:rPr>
      </w:pPr>
    </w:p>
    <w:p w14:paraId="006D5478">
      <w:r>
        <w:br w:type="page"/>
      </w:r>
    </w:p>
    <w:p w14:paraId="28FDC188">
      <w:pPr>
        <w:pStyle w:val="81"/>
        <w:numPr>
          <w:ilvl w:val="0"/>
          <w:numId w:val="0"/>
        </w:numPr>
        <w:spacing w:after="120"/>
      </w:pPr>
      <w:bookmarkStart w:id="81" w:name="_Toc23347"/>
      <w:r>
        <w:rPr>
          <w:rFonts w:hint="eastAsia"/>
        </w:rPr>
        <w:t>附录</w:t>
      </w:r>
      <w:r>
        <w:rPr>
          <w:rFonts w:hint="eastAsia"/>
          <w:lang w:val="en-US" w:eastAsia="zh-CN"/>
        </w:rPr>
        <w:t>H</w:t>
      </w:r>
      <w:r>
        <w:br w:type="textWrapping"/>
      </w:r>
      <w:r>
        <w:rPr>
          <w:rFonts w:hint="eastAsia"/>
        </w:rPr>
        <w:t>（</w:t>
      </w:r>
      <w:r>
        <w:rPr>
          <w:rFonts w:hint="eastAsia"/>
          <w:lang w:val="en-US" w:eastAsia="zh-CN"/>
        </w:rPr>
        <w:t>资料</w:t>
      </w:r>
      <w:r>
        <w:rPr>
          <w:rFonts w:hint="eastAsia"/>
        </w:rPr>
        <w:t>性）</w:t>
      </w:r>
      <w:r>
        <w:br w:type="textWrapping"/>
      </w:r>
      <w:r>
        <w:rPr>
          <w:rFonts w:hint="eastAsia"/>
        </w:rPr>
        <w:t>文创产品运营推广KPI指标体系</w:t>
      </w:r>
      <w:bookmarkEnd w:id="81"/>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701"/>
        <w:gridCol w:w="1984"/>
        <w:gridCol w:w="3402"/>
        <w:gridCol w:w="1984"/>
      </w:tblGrid>
      <w:tr w14:paraId="5A822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blHeader/>
          <w:jc w:val="center"/>
        </w:trPr>
        <w:tc>
          <w:tcPr>
            <w:tcW w:w="1701" w:type="dxa"/>
            <w:shd w:val="clear" w:color="auto" w:fill="auto"/>
            <w:vAlign w:val="center"/>
          </w:tcPr>
          <w:p w14:paraId="0CFACA7C">
            <w:pPr>
              <w:pStyle w:val="182"/>
              <w:bidi w:val="0"/>
            </w:pPr>
            <w:r>
              <w:t>指标类别</w:t>
            </w:r>
          </w:p>
        </w:tc>
        <w:tc>
          <w:tcPr>
            <w:tcW w:w="1984" w:type="dxa"/>
            <w:shd w:val="clear" w:color="auto" w:fill="auto"/>
            <w:vAlign w:val="center"/>
          </w:tcPr>
          <w:p w14:paraId="04EBE89D">
            <w:pPr>
              <w:pStyle w:val="182"/>
              <w:bidi w:val="0"/>
            </w:pPr>
            <w:r>
              <w:t>指标名称</w:t>
            </w:r>
          </w:p>
        </w:tc>
        <w:tc>
          <w:tcPr>
            <w:tcW w:w="3402" w:type="dxa"/>
            <w:shd w:val="clear" w:color="auto" w:fill="auto"/>
            <w:vAlign w:val="center"/>
          </w:tcPr>
          <w:p w14:paraId="32C6C3EA">
            <w:pPr>
              <w:pStyle w:val="182"/>
              <w:bidi w:val="0"/>
            </w:pPr>
            <w:r>
              <w:t>计算方法/监测要点</w:t>
            </w:r>
          </w:p>
        </w:tc>
        <w:tc>
          <w:tcPr>
            <w:tcW w:w="1984" w:type="dxa"/>
            <w:shd w:val="clear" w:color="auto" w:fill="auto"/>
            <w:vAlign w:val="center"/>
          </w:tcPr>
          <w:p w14:paraId="5A67EE99">
            <w:pPr>
              <w:pStyle w:val="182"/>
              <w:bidi w:val="0"/>
            </w:pPr>
            <w:r>
              <w:t>目标/说明</w:t>
            </w:r>
          </w:p>
        </w:tc>
      </w:tr>
      <w:tr w14:paraId="765C1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jc w:val="center"/>
        </w:trPr>
        <w:tc>
          <w:tcPr>
            <w:tcW w:w="1701" w:type="dxa"/>
            <w:shd w:val="clear" w:color="auto" w:fill="auto"/>
            <w:vAlign w:val="center"/>
          </w:tcPr>
          <w:p w14:paraId="37BEF94C">
            <w:pPr>
              <w:pStyle w:val="182"/>
              <w:bidi w:val="0"/>
            </w:pPr>
            <w:r>
              <w:t>用户增长</w:t>
            </w:r>
          </w:p>
        </w:tc>
        <w:tc>
          <w:tcPr>
            <w:tcW w:w="1984" w:type="dxa"/>
            <w:shd w:val="clear" w:color="auto" w:fill="auto"/>
            <w:vAlign w:val="center"/>
          </w:tcPr>
          <w:p w14:paraId="59025FC4">
            <w:pPr>
              <w:pStyle w:val="182"/>
              <w:bidi w:val="0"/>
            </w:pPr>
            <w:r>
              <w:t>用户画像匹配度</w:t>
            </w:r>
          </w:p>
        </w:tc>
        <w:tc>
          <w:tcPr>
            <w:tcW w:w="3402" w:type="dxa"/>
            <w:shd w:val="clear" w:color="auto" w:fill="auto"/>
            <w:vAlign w:val="center"/>
          </w:tcPr>
          <w:p w14:paraId="29A052CF">
            <w:pPr>
              <w:pStyle w:val="182"/>
              <w:bidi w:val="0"/>
            </w:pPr>
            <w:r>
              <w:t>目标用户占比/总用户数×100%</w:t>
            </w:r>
          </w:p>
        </w:tc>
        <w:tc>
          <w:tcPr>
            <w:tcW w:w="1984" w:type="dxa"/>
            <w:shd w:val="clear" w:color="auto" w:fill="auto"/>
            <w:vAlign w:val="center"/>
          </w:tcPr>
          <w:p w14:paraId="06DD37FC">
            <w:pPr>
              <w:pStyle w:val="182"/>
              <w:bidi w:val="0"/>
            </w:pPr>
            <w:r>
              <w:t>目标值：______</w:t>
            </w:r>
          </w:p>
        </w:tc>
      </w:tr>
      <w:tr w14:paraId="0E884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jc w:val="center"/>
        </w:trPr>
        <w:tc>
          <w:tcPr>
            <w:tcW w:w="1701" w:type="dxa"/>
            <w:shd w:val="clear" w:color="auto" w:fill="auto"/>
            <w:vAlign w:val="center"/>
          </w:tcPr>
          <w:p w14:paraId="029A1ED5">
            <w:pPr>
              <w:pStyle w:val="182"/>
              <w:bidi w:val="0"/>
            </w:pPr>
            <w:r>
              <w:t>用户增长</w:t>
            </w:r>
          </w:p>
        </w:tc>
        <w:tc>
          <w:tcPr>
            <w:tcW w:w="1984" w:type="dxa"/>
            <w:shd w:val="clear" w:color="auto" w:fill="auto"/>
            <w:vAlign w:val="center"/>
          </w:tcPr>
          <w:p w14:paraId="3FF45EA7">
            <w:pPr>
              <w:pStyle w:val="182"/>
              <w:bidi w:val="0"/>
            </w:pPr>
            <w:r>
              <w:t>粉丝复购率</w:t>
            </w:r>
          </w:p>
        </w:tc>
        <w:tc>
          <w:tcPr>
            <w:tcW w:w="3402" w:type="dxa"/>
            <w:shd w:val="clear" w:color="auto" w:fill="auto"/>
            <w:vAlign w:val="center"/>
          </w:tcPr>
          <w:p w14:paraId="060A872A">
            <w:pPr>
              <w:pStyle w:val="182"/>
              <w:bidi w:val="0"/>
            </w:pPr>
            <w:r>
              <w:t>复购用户数/购买用户数×100%</w:t>
            </w:r>
          </w:p>
        </w:tc>
        <w:tc>
          <w:tcPr>
            <w:tcW w:w="1984" w:type="dxa"/>
            <w:shd w:val="clear" w:color="auto" w:fill="auto"/>
            <w:vAlign w:val="center"/>
          </w:tcPr>
          <w:p w14:paraId="58DABFE8">
            <w:pPr>
              <w:pStyle w:val="182"/>
              <w:bidi w:val="0"/>
            </w:pPr>
            <w:r>
              <w:t>目标值：______</w:t>
            </w:r>
          </w:p>
        </w:tc>
      </w:tr>
      <w:tr w14:paraId="0C553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01" w:type="dxa"/>
            <w:shd w:val="clear" w:color="auto" w:fill="auto"/>
            <w:vAlign w:val="center"/>
          </w:tcPr>
          <w:p w14:paraId="42CD39D0">
            <w:pPr>
              <w:pStyle w:val="182"/>
              <w:bidi w:val="0"/>
            </w:pPr>
            <w:r>
              <w:t>用户增长</w:t>
            </w:r>
          </w:p>
        </w:tc>
        <w:tc>
          <w:tcPr>
            <w:tcW w:w="1984" w:type="dxa"/>
            <w:shd w:val="clear" w:color="auto" w:fill="auto"/>
            <w:vAlign w:val="center"/>
          </w:tcPr>
          <w:p w14:paraId="63DCC457">
            <w:pPr>
              <w:pStyle w:val="182"/>
              <w:bidi w:val="0"/>
            </w:pPr>
            <w:r>
              <w:t>社群活跃度</w:t>
            </w:r>
          </w:p>
        </w:tc>
        <w:tc>
          <w:tcPr>
            <w:tcW w:w="3402" w:type="dxa"/>
            <w:shd w:val="clear" w:color="auto" w:fill="auto"/>
            <w:vAlign w:val="center"/>
          </w:tcPr>
          <w:p w14:paraId="4E8D20E6">
            <w:pPr>
              <w:pStyle w:val="182"/>
              <w:bidi w:val="0"/>
            </w:pPr>
            <w:r>
              <w:t>月活成员数/社群成员数×100%</w:t>
            </w:r>
          </w:p>
        </w:tc>
        <w:tc>
          <w:tcPr>
            <w:tcW w:w="1984" w:type="dxa"/>
            <w:shd w:val="clear" w:color="auto" w:fill="auto"/>
            <w:vAlign w:val="center"/>
          </w:tcPr>
          <w:p w14:paraId="0594DB06">
            <w:pPr>
              <w:pStyle w:val="182"/>
              <w:bidi w:val="0"/>
            </w:pPr>
            <w:r>
              <w:t>目标值：______</w:t>
            </w:r>
          </w:p>
        </w:tc>
      </w:tr>
      <w:tr w14:paraId="6EF0F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jc w:val="center"/>
        </w:trPr>
        <w:tc>
          <w:tcPr>
            <w:tcW w:w="1701" w:type="dxa"/>
            <w:shd w:val="clear" w:color="auto" w:fill="auto"/>
            <w:vAlign w:val="center"/>
          </w:tcPr>
          <w:p w14:paraId="5933BF24">
            <w:pPr>
              <w:pStyle w:val="182"/>
              <w:bidi w:val="0"/>
            </w:pPr>
            <w:r>
              <w:t>文化传播</w:t>
            </w:r>
          </w:p>
        </w:tc>
        <w:tc>
          <w:tcPr>
            <w:tcW w:w="1984" w:type="dxa"/>
            <w:shd w:val="clear" w:color="auto" w:fill="auto"/>
            <w:vAlign w:val="center"/>
          </w:tcPr>
          <w:p w14:paraId="3E94D936">
            <w:pPr>
              <w:pStyle w:val="182"/>
              <w:bidi w:val="0"/>
            </w:pPr>
            <w:r>
              <w:t>文化符号识别度</w:t>
            </w:r>
          </w:p>
        </w:tc>
        <w:tc>
          <w:tcPr>
            <w:tcW w:w="3402" w:type="dxa"/>
            <w:shd w:val="clear" w:color="auto" w:fill="auto"/>
            <w:vAlign w:val="center"/>
          </w:tcPr>
          <w:p w14:paraId="586E4494">
            <w:pPr>
              <w:pStyle w:val="182"/>
              <w:bidi w:val="0"/>
            </w:pPr>
            <w:r>
              <w:t>正确识别用户数/测试用户数×100%</w:t>
            </w:r>
          </w:p>
        </w:tc>
        <w:tc>
          <w:tcPr>
            <w:tcW w:w="1984" w:type="dxa"/>
            <w:shd w:val="clear" w:color="auto" w:fill="auto"/>
            <w:vAlign w:val="center"/>
          </w:tcPr>
          <w:p w14:paraId="53841260">
            <w:pPr>
              <w:pStyle w:val="182"/>
              <w:bidi w:val="0"/>
            </w:pPr>
            <w:r>
              <w:t>目标值：______</w:t>
            </w:r>
          </w:p>
        </w:tc>
      </w:tr>
      <w:tr w14:paraId="4B3AD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jc w:val="center"/>
        </w:trPr>
        <w:tc>
          <w:tcPr>
            <w:tcW w:w="1701" w:type="dxa"/>
            <w:shd w:val="clear" w:color="auto" w:fill="auto"/>
            <w:vAlign w:val="center"/>
          </w:tcPr>
          <w:p w14:paraId="4C2D6C17">
            <w:pPr>
              <w:pStyle w:val="182"/>
              <w:bidi w:val="0"/>
            </w:pPr>
            <w:r>
              <w:t>文化传播</w:t>
            </w:r>
          </w:p>
        </w:tc>
        <w:tc>
          <w:tcPr>
            <w:tcW w:w="1984" w:type="dxa"/>
            <w:shd w:val="clear" w:color="auto" w:fill="auto"/>
            <w:vAlign w:val="center"/>
          </w:tcPr>
          <w:p w14:paraId="0D6375FC">
            <w:pPr>
              <w:pStyle w:val="182"/>
              <w:bidi w:val="0"/>
            </w:pPr>
            <w:r>
              <w:t>文化内容互动率</w:t>
            </w:r>
          </w:p>
        </w:tc>
        <w:tc>
          <w:tcPr>
            <w:tcW w:w="3402" w:type="dxa"/>
            <w:shd w:val="clear" w:color="auto" w:fill="auto"/>
            <w:vAlign w:val="center"/>
          </w:tcPr>
          <w:p w14:paraId="5334FD07">
            <w:pPr>
              <w:pStyle w:val="182"/>
              <w:bidi w:val="0"/>
            </w:pPr>
            <w:r>
              <w:t>文化内容互动数/曝光数×100%</w:t>
            </w:r>
          </w:p>
        </w:tc>
        <w:tc>
          <w:tcPr>
            <w:tcW w:w="1984" w:type="dxa"/>
            <w:shd w:val="clear" w:color="auto" w:fill="auto"/>
            <w:vAlign w:val="center"/>
          </w:tcPr>
          <w:p w14:paraId="02CE7CC1">
            <w:pPr>
              <w:pStyle w:val="182"/>
              <w:bidi w:val="0"/>
            </w:pPr>
            <w:r>
              <w:t>目标值：______</w:t>
            </w:r>
          </w:p>
        </w:tc>
      </w:tr>
      <w:tr w14:paraId="3A099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jc w:val="center"/>
        </w:trPr>
        <w:tc>
          <w:tcPr>
            <w:tcW w:w="1701" w:type="dxa"/>
            <w:shd w:val="clear" w:color="auto" w:fill="auto"/>
            <w:vAlign w:val="center"/>
          </w:tcPr>
          <w:p w14:paraId="14F8C056">
            <w:pPr>
              <w:pStyle w:val="182"/>
              <w:bidi w:val="0"/>
            </w:pPr>
            <w:r>
              <w:t>文化传播</w:t>
            </w:r>
          </w:p>
        </w:tc>
        <w:tc>
          <w:tcPr>
            <w:tcW w:w="1984" w:type="dxa"/>
            <w:shd w:val="clear" w:color="auto" w:fill="auto"/>
            <w:vAlign w:val="center"/>
          </w:tcPr>
          <w:p w14:paraId="4DDC1E28">
            <w:pPr>
              <w:pStyle w:val="182"/>
              <w:bidi w:val="0"/>
            </w:pPr>
            <w:r>
              <w:t>教育场景渗透率</w:t>
            </w:r>
          </w:p>
        </w:tc>
        <w:tc>
          <w:tcPr>
            <w:tcW w:w="3402" w:type="dxa"/>
            <w:shd w:val="clear" w:color="auto" w:fill="auto"/>
            <w:vAlign w:val="center"/>
          </w:tcPr>
          <w:p w14:paraId="48A18F65">
            <w:pPr>
              <w:pStyle w:val="182"/>
              <w:bidi w:val="0"/>
            </w:pPr>
            <w:r>
              <w:t>教育/研学/博物馆采购额或合作数</w:t>
            </w:r>
          </w:p>
        </w:tc>
        <w:tc>
          <w:tcPr>
            <w:tcW w:w="1984" w:type="dxa"/>
            <w:shd w:val="clear" w:color="auto" w:fill="auto"/>
            <w:vAlign w:val="center"/>
          </w:tcPr>
          <w:p w14:paraId="368BD845">
            <w:pPr>
              <w:pStyle w:val="182"/>
              <w:bidi w:val="0"/>
            </w:pPr>
            <w:r>
              <w:t>目标值：______</w:t>
            </w:r>
          </w:p>
        </w:tc>
      </w:tr>
      <w:tr w14:paraId="0B85B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jc w:val="center"/>
        </w:trPr>
        <w:tc>
          <w:tcPr>
            <w:tcW w:w="1701" w:type="dxa"/>
            <w:shd w:val="clear" w:color="auto" w:fill="auto"/>
            <w:vAlign w:val="center"/>
          </w:tcPr>
          <w:p w14:paraId="616C205A">
            <w:pPr>
              <w:pStyle w:val="182"/>
              <w:bidi w:val="0"/>
            </w:pPr>
            <w:r>
              <w:t>市场表现</w:t>
            </w:r>
          </w:p>
        </w:tc>
        <w:tc>
          <w:tcPr>
            <w:tcW w:w="1984" w:type="dxa"/>
            <w:shd w:val="clear" w:color="auto" w:fill="auto"/>
            <w:vAlign w:val="center"/>
          </w:tcPr>
          <w:p w14:paraId="2031D33A">
            <w:pPr>
              <w:pStyle w:val="182"/>
              <w:bidi w:val="0"/>
            </w:pPr>
            <w:r>
              <w:t>渠道销售占比</w:t>
            </w:r>
          </w:p>
        </w:tc>
        <w:tc>
          <w:tcPr>
            <w:tcW w:w="3402" w:type="dxa"/>
            <w:shd w:val="clear" w:color="auto" w:fill="auto"/>
            <w:vAlign w:val="center"/>
          </w:tcPr>
          <w:p w14:paraId="05CC600A">
            <w:pPr>
              <w:pStyle w:val="182"/>
              <w:bidi w:val="0"/>
            </w:pPr>
            <w:r>
              <w:t>各渠道销售额/总销售额×100%</w:t>
            </w:r>
          </w:p>
        </w:tc>
        <w:tc>
          <w:tcPr>
            <w:tcW w:w="1984" w:type="dxa"/>
            <w:shd w:val="clear" w:color="auto" w:fill="auto"/>
            <w:vAlign w:val="center"/>
          </w:tcPr>
          <w:p w14:paraId="52118F36">
            <w:pPr>
              <w:pStyle w:val="182"/>
              <w:bidi w:val="0"/>
            </w:pPr>
            <w:r>
              <w:t>按渠道设置</w:t>
            </w:r>
          </w:p>
        </w:tc>
      </w:tr>
      <w:tr w14:paraId="58A69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jc w:val="center"/>
        </w:trPr>
        <w:tc>
          <w:tcPr>
            <w:tcW w:w="1701" w:type="dxa"/>
            <w:shd w:val="clear" w:color="auto" w:fill="auto"/>
            <w:vAlign w:val="center"/>
          </w:tcPr>
          <w:p w14:paraId="00BF149A">
            <w:pPr>
              <w:pStyle w:val="182"/>
              <w:bidi w:val="0"/>
            </w:pPr>
            <w:r>
              <w:t>市场表现</w:t>
            </w:r>
          </w:p>
        </w:tc>
        <w:tc>
          <w:tcPr>
            <w:tcW w:w="1984" w:type="dxa"/>
            <w:shd w:val="clear" w:color="auto" w:fill="auto"/>
            <w:vAlign w:val="center"/>
          </w:tcPr>
          <w:p w14:paraId="3EA91546">
            <w:pPr>
              <w:pStyle w:val="182"/>
              <w:bidi w:val="0"/>
            </w:pPr>
            <w:r>
              <w:t>爆款集中度</w:t>
            </w:r>
          </w:p>
        </w:tc>
        <w:tc>
          <w:tcPr>
            <w:tcW w:w="3402" w:type="dxa"/>
            <w:shd w:val="clear" w:color="auto" w:fill="auto"/>
            <w:vAlign w:val="center"/>
          </w:tcPr>
          <w:p w14:paraId="700DE5B5">
            <w:pPr>
              <w:pStyle w:val="182"/>
              <w:bidi w:val="0"/>
            </w:pPr>
            <w:r>
              <w:t>TOP3产品销量/总销量×100%</w:t>
            </w:r>
          </w:p>
        </w:tc>
        <w:tc>
          <w:tcPr>
            <w:tcW w:w="1984" w:type="dxa"/>
            <w:shd w:val="clear" w:color="auto" w:fill="auto"/>
            <w:vAlign w:val="center"/>
          </w:tcPr>
          <w:p w14:paraId="47C23F81">
            <w:pPr>
              <w:pStyle w:val="182"/>
              <w:bidi w:val="0"/>
            </w:pPr>
            <w:r>
              <w:t>监控库存风险</w:t>
            </w:r>
          </w:p>
        </w:tc>
      </w:tr>
      <w:tr w14:paraId="727DC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jc w:val="center"/>
        </w:trPr>
        <w:tc>
          <w:tcPr>
            <w:tcW w:w="1701" w:type="dxa"/>
            <w:shd w:val="clear" w:color="auto" w:fill="auto"/>
            <w:vAlign w:val="center"/>
          </w:tcPr>
          <w:p w14:paraId="0604998C">
            <w:pPr>
              <w:pStyle w:val="182"/>
              <w:bidi w:val="0"/>
            </w:pPr>
            <w:r>
              <w:t>市场表现</w:t>
            </w:r>
          </w:p>
        </w:tc>
        <w:tc>
          <w:tcPr>
            <w:tcW w:w="1984" w:type="dxa"/>
            <w:shd w:val="clear" w:color="auto" w:fill="auto"/>
            <w:vAlign w:val="center"/>
          </w:tcPr>
          <w:p w14:paraId="6815AC71">
            <w:pPr>
              <w:pStyle w:val="182"/>
              <w:bidi w:val="0"/>
            </w:pPr>
            <w:r>
              <w:t>活动转化率</w:t>
            </w:r>
          </w:p>
        </w:tc>
        <w:tc>
          <w:tcPr>
            <w:tcW w:w="3402" w:type="dxa"/>
            <w:shd w:val="clear" w:color="auto" w:fill="auto"/>
            <w:vAlign w:val="center"/>
          </w:tcPr>
          <w:p w14:paraId="06962E5F">
            <w:pPr>
              <w:pStyle w:val="182"/>
              <w:bidi w:val="0"/>
            </w:pPr>
            <w:r>
              <w:t>活动成交用户数/活动参与用户数×100%</w:t>
            </w:r>
          </w:p>
        </w:tc>
        <w:tc>
          <w:tcPr>
            <w:tcW w:w="1984" w:type="dxa"/>
            <w:shd w:val="clear" w:color="auto" w:fill="auto"/>
            <w:vAlign w:val="center"/>
          </w:tcPr>
          <w:p w14:paraId="47DBE864">
            <w:pPr>
              <w:pStyle w:val="182"/>
              <w:bidi w:val="0"/>
            </w:pPr>
            <w:r>
              <w:t>目标值：______</w:t>
            </w:r>
          </w:p>
        </w:tc>
      </w:tr>
      <w:tr w14:paraId="39588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jc w:val="center"/>
        </w:trPr>
        <w:tc>
          <w:tcPr>
            <w:tcW w:w="1701" w:type="dxa"/>
            <w:shd w:val="clear" w:color="auto" w:fill="auto"/>
            <w:vAlign w:val="center"/>
          </w:tcPr>
          <w:p w14:paraId="62C3031C">
            <w:pPr>
              <w:pStyle w:val="182"/>
              <w:bidi w:val="0"/>
            </w:pPr>
            <w:r>
              <w:t>财务健康</w:t>
            </w:r>
          </w:p>
        </w:tc>
        <w:tc>
          <w:tcPr>
            <w:tcW w:w="1984" w:type="dxa"/>
            <w:shd w:val="clear" w:color="auto" w:fill="auto"/>
            <w:vAlign w:val="center"/>
          </w:tcPr>
          <w:p w14:paraId="0664EDE6">
            <w:pPr>
              <w:pStyle w:val="182"/>
              <w:bidi w:val="0"/>
            </w:pPr>
            <w:r>
              <w:t>毛利率</w:t>
            </w:r>
          </w:p>
        </w:tc>
        <w:tc>
          <w:tcPr>
            <w:tcW w:w="3402" w:type="dxa"/>
            <w:shd w:val="clear" w:color="auto" w:fill="auto"/>
            <w:vAlign w:val="center"/>
          </w:tcPr>
          <w:p w14:paraId="62693F23">
            <w:pPr>
              <w:pStyle w:val="182"/>
              <w:bidi w:val="0"/>
            </w:pPr>
            <w:r>
              <w:t>（销售收入-成本）/销售收入×100%</w:t>
            </w:r>
          </w:p>
        </w:tc>
        <w:tc>
          <w:tcPr>
            <w:tcW w:w="1984" w:type="dxa"/>
            <w:shd w:val="clear" w:color="auto" w:fill="auto"/>
            <w:vAlign w:val="center"/>
          </w:tcPr>
          <w:p w14:paraId="0FB32CFB">
            <w:pPr>
              <w:pStyle w:val="182"/>
              <w:bidi w:val="0"/>
            </w:pPr>
            <w:r>
              <w:t>目标值：______</w:t>
            </w:r>
          </w:p>
        </w:tc>
      </w:tr>
      <w:tr w14:paraId="19E2A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jc w:val="center"/>
        </w:trPr>
        <w:tc>
          <w:tcPr>
            <w:tcW w:w="1701" w:type="dxa"/>
            <w:shd w:val="clear" w:color="auto" w:fill="auto"/>
            <w:vAlign w:val="center"/>
          </w:tcPr>
          <w:p w14:paraId="0A7F3495">
            <w:pPr>
              <w:pStyle w:val="182"/>
              <w:bidi w:val="0"/>
            </w:pPr>
            <w:r>
              <w:t>财务健康</w:t>
            </w:r>
          </w:p>
        </w:tc>
        <w:tc>
          <w:tcPr>
            <w:tcW w:w="1984" w:type="dxa"/>
            <w:shd w:val="clear" w:color="auto" w:fill="auto"/>
            <w:vAlign w:val="center"/>
          </w:tcPr>
          <w:p w14:paraId="45F77F8F">
            <w:pPr>
              <w:pStyle w:val="182"/>
              <w:bidi w:val="0"/>
            </w:pPr>
            <w:r>
              <w:t>库存周转天数</w:t>
            </w:r>
          </w:p>
        </w:tc>
        <w:tc>
          <w:tcPr>
            <w:tcW w:w="3402" w:type="dxa"/>
            <w:shd w:val="clear" w:color="auto" w:fill="auto"/>
            <w:vAlign w:val="center"/>
          </w:tcPr>
          <w:p w14:paraId="19843E9E">
            <w:pPr>
              <w:pStyle w:val="182"/>
              <w:bidi w:val="0"/>
            </w:pPr>
            <w:r>
              <w:t>平均库存/日均销售成本</w:t>
            </w:r>
          </w:p>
        </w:tc>
        <w:tc>
          <w:tcPr>
            <w:tcW w:w="1984" w:type="dxa"/>
            <w:shd w:val="clear" w:color="auto" w:fill="auto"/>
            <w:vAlign w:val="center"/>
          </w:tcPr>
          <w:p w14:paraId="3293C84B">
            <w:pPr>
              <w:pStyle w:val="182"/>
              <w:bidi w:val="0"/>
            </w:pPr>
            <w:r>
              <w:t>预警值：______</w:t>
            </w:r>
          </w:p>
        </w:tc>
      </w:tr>
      <w:tr w14:paraId="5B73B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jc w:val="center"/>
        </w:trPr>
        <w:tc>
          <w:tcPr>
            <w:tcW w:w="1701" w:type="dxa"/>
            <w:shd w:val="clear" w:color="auto" w:fill="auto"/>
            <w:vAlign w:val="center"/>
          </w:tcPr>
          <w:p w14:paraId="37F0FC06">
            <w:pPr>
              <w:pStyle w:val="182"/>
              <w:bidi w:val="0"/>
            </w:pPr>
            <w:r>
              <w:t>服务质量</w:t>
            </w:r>
          </w:p>
        </w:tc>
        <w:tc>
          <w:tcPr>
            <w:tcW w:w="1984" w:type="dxa"/>
            <w:shd w:val="clear" w:color="auto" w:fill="auto"/>
            <w:vAlign w:val="center"/>
          </w:tcPr>
          <w:p w14:paraId="278725C3">
            <w:pPr>
              <w:pStyle w:val="182"/>
              <w:bidi w:val="0"/>
            </w:pPr>
            <w:r>
              <w:t>好评率</w:t>
            </w:r>
          </w:p>
        </w:tc>
        <w:tc>
          <w:tcPr>
            <w:tcW w:w="3402" w:type="dxa"/>
            <w:shd w:val="clear" w:color="auto" w:fill="auto"/>
            <w:vAlign w:val="center"/>
          </w:tcPr>
          <w:p w14:paraId="34F3DE7E">
            <w:pPr>
              <w:pStyle w:val="182"/>
              <w:bidi w:val="0"/>
            </w:pPr>
            <w:r>
              <w:t>正面评价数/评价总数×100%</w:t>
            </w:r>
          </w:p>
        </w:tc>
        <w:tc>
          <w:tcPr>
            <w:tcW w:w="1984" w:type="dxa"/>
            <w:shd w:val="clear" w:color="auto" w:fill="auto"/>
            <w:vAlign w:val="center"/>
          </w:tcPr>
          <w:p w14:paraId="2F0FD34E">
            <w:pPr>
              <w:pStyle w:val="182"/>
              <w:bidi w:val="0"/>
            </w:pPr>
            <w:r>
              <w:t>目标值：______</w:t>
            </w:r>
          </w:p>
        </w:tc>
      </w:tr>
      <w:tr w14:paraId="429D7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jc w:val="center"/>
        </w:trPr>
        <w:tc>
          <w:tcPr>
            <w:tcW w:w="1701" w:type="dxa"/>
            <w:shd w:val="clear" w:color="auto" w:fill="auto"/>
            <w:vAlign w:val="center"/>
          </w:tcPr>
          <w:p w14:paraId="6EE7FA75">
            <w:pPr>
              <w:pStyle w:val="182"/>
              <w:bidi w:val="0"/>
            </w:pPr>
            <w:r>
              <w:t>服务质量</w:t>
            </w:r>
          </w:p>
        </w:tc>
        <w:tc>
          <w:tcPr>
            <w:tcW w:w="1984" w:type="dxa"/>
            <w:shd w:val="clear" w:color="auto" w:fill="auto"/>
            <w:vAlign w:val="center"/>
          </w:tcPr>
          <w:p w14:paraId="44CAA501">
            <w:pPr>
              <w:pStyle w:val="182"/>
              <w:bidi w:val="0"/>
            </w:pPr>
            <w:r>
              <w:t>投诉关闭率</w:t>
            </w:r>
          </w:p>
        </w:tc>
        <w:tc>
          <w:tcPr>
            <w:tcW w:w="3402" w:type="dxa"/>
            <w:shd w:val="clear" w:color="auto" w:fill="auto"/>
            <w:vAlign w:val="center"/>
          </w:tcPr>
          <w:p w14:paraId="0369E186">
            <w:pPr>
              <w:pStyle w:val="182"/>
              <w:bidi w:val="0"/>
            </w:pPr>
            <w:r>
              <w:t>按期关闭投诉数/投诉总数×100%</w:t>
            </w:r>
          </w:p>
        </w:tc>
        <w:tc>
          <w:tcPr>
            <w:tcW w:w="1984" w:type="dxa"/>
            <w:shd w:val="clear" w:color="auto" w:fill="auto"/>
            <w:vAlign w:val="center"/>
          </w:tcPr>
          <w:p w14:paraId="51D1F8BD">
            <w:pPr>
              <w:pStyle w:val="182"/>
              <w:bidi w:val="0"/>
            </w:pPr>
            <w:r>
              <w:t>目标值：______</w:t>
            </w:r>
          </w:p>
        </w:tc>
      </w:tr>
      <w:tr w14:paraId="4B999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jc w:val="center"/>
        </w:trPr>
        <w:tc>
          <w:tcPr>
            <w:tcW w:w="1701" w:type="dxa"/>
            <w:shd w:val="clear" w:color="auto" w:fill="auto"/>
            <w:vAlign w:val="center"/>
          </w:tcPr>
          <w:p w14:paraId="320E2540">
            <w:pPr>
              <w:pStyle w:val="182"/>
              <w:bidi w:val="0"/>
            </w:pPr>
            <w:r>
              <w:t>风险合规</w:t>
            </w:r>
          </w:p>
        </w:tc>
        <w:tc>
          <w:tcPr>
            <w:tcW w:w="1984" w:type="dxa"/>
            <w:shd w:val="clear" w:color="auto" w:fill="auto"/>
            <w:vAlign w:val="center"/>
          </w:tcPr>
          <w:p w14:paraId="05E9078D">
            <w:pPr>
              <w:pStyle w:val="182"/>
              <w:bidi w:val="0"/>
            </w:pPr>
            <w:r>
              <w:t>舆情正向率</w:t>
            </w:r>
          </w:p>
        </w:tc>
        <w:tc>
          <w:tcPr>
            <w:tcW w:w="3402" w:type="dxa"/>
            <w:shd w:val="clear" w:color="auto" w:fill="auto"/>
            <w:vAlign w:val="center"/>
          </w:tcPr>
          <w:p w14:paraId="07CF15C1">
            <w:pPr>
              <w:pStyle w:val="182"/>
              <w:bidi w:val="0"/>
            </w:pPr>
            <w:r>
              <w:t>正向评价数/舆情总量×100%</w:t>
            </w:r>
          </w:p>
        </w:tc>
        <w:tc>
          <w:tcPr>
            <w:tcW w:w="1984" w:type="dxa"/>
            <w:shd w:val="clear" w:color="auto" w:fill="auto"/>
            <w:vAlign w:val="center"/>
          </w:tcPr>
          <w:p w14:paraId="2F3A7946">
            <w:pPr>
              <w:pStyle w:val="182"/>
              <w:bidi w:val="0"/>
            </w:pPr>
            <w:r>
              <w:t>目标值：______</w:t>
            </w:r>
          </w:p>
        </w:tc>
      </w:tr>
      <w:tr w14:paraId="5B8A9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jc w:val="center"/>
        </w:trPr>
        <w:tc>
          <w:tcPr>
            <w:tcW w:w="1701" w:type="dxa"/>
            <w:shd w:val="clear" w:color="auto" w:fill="auto"/>
            <w:vAlign w:val="center"/>
          </w:tcPr>
          <w:p w14:paraId="1AD5842B">
            <w:pPr>
              <w:pStyle w:val="182"/>
              <w:bidi w:val="0"/>
            </w:pPr>
            <w:r>
              <w:t>风险合规</w:t>
            </w:r>
          </w:p>
        </w:tc>
        <w:tc>
          <w:tcPr>
            <w:tcW w:w="1984" w:type="dxa"/>
            <w:shd w:val="clear" w:color="auto" w:fill="auto"/>
            <w:vAlign w:val="center"/>
          </w:tcPr>
          <w:p w14:paraId="6A5A72A1">
            <w:pPr>
              <w:pStyle w:val="182"/>
              <w:bidi w:val="0"/>
            </w:pPr>
            <w:r>
              <w:t>授权素材合规率</w:t>
            </w:r>
          </w:p>
        </w:tc>
        <w:tc>
          <w:tcPr>
            <w:tcW w:w="3402" w:type="dxa"/>
            <w:shd w:val="clear" w:color="auto" w:fill="auto"/>
            <w:vAlign w:val="center"/>
          </w:tcPr>
          <w:p w14:paraId="0631D7CB">
            <w:pPr>
              <w:pStyle w:val="182"/>
              <w:bidi w:val="0"/>
            </w:pPr>
            <w:r>
              <w:t>合规素材数/使用素材总数×100%</w:t>
            </w:r>
          </w:p>
        </w:tc>
        <w:tc>
          <w:tcPr>
            <w:tcW w:w="1984" w:type="dxa"/>
            <w:shd w:val="clear" w:color="auto" w:fill="auto"/>
            <w:vAlign w:val="center"/>
          </w:tcPr>
          <w:p w14:paraId="39A8DBBE">
            <w:pPr>
              <w:pStyle w:val="182"/>
              <w:bidi w:val="0"/>
            </w:pPr>
            <w:r>
              <w:t>目标值：100%</w:t>
            </w:r>
          </w:p>
        </w:tc>
      </w:tr>
    </w:tbl>
    <w:p w14:paraId="055CE0A7">
      <w:pPr>
        <w:widowControl/>
        <w:adjustRightInd/>
        <w:spacing w:line="240" w:lineRule="auto"/>
        <w:jc w:val="left"/>
        <w:rPr>
          <w:rFonts w:ascii="黑体" w:eastAsia="黑体"/>
          <w:spacing w:val="105"/>
          <w:kern w:val="0"/>
        </w:rPr>
      </w:pPr>
    </w:p>
    <w:p w14:paraId="6B87D2E9">
      <w:r>
        <w:br w:type="page"/>
      </w:r>
    </w:p>
    <w:p w14:paraId="04408390">
      <w:pPr>
        <w:pStyle w:val="81"/>
        <w:numPr>
          <w:ilvl w:val="0"/>
          <w:numId w:val="0"/>
        </w:numPr>
        <w:spacing w:after="120"/>
      </w:pPr>
      <w:bookmarkStart w:id="82" w:name="_Toc20648"/>
      <w:r>
        <w:rPr>
          <w:rFonts w:hint="eastAsia"/>
        </w:rPr>
        <w:t>附录</w:t>
      </w:r>
      <w:r>
        <w:rPr>
          <w:rFonts w:hint="eastAsia"/>
          <w:lang w:val="en-US" w:eastAsia="zh-CN"/>
        </w:rPr>
        <w:t>I</w:t>
      </w:r>
      <w:r>
        <w:br w:type="textWrapping"/>
      </w:r>
      <w:r>
        <w:rPr>
          <w:rFonts w:hint="eastAsia"/>
        </w:rPr>
        <w:t>（</w:t>
      </w:r>
      <w:r>
        <w:rPr>
          <w:rFonts w:hint="eastAsia"/>
          <w:lang w:val="en-US" w:eastAsia="zh-CN"/>
        </w:rPr>
        <w:t>资料</w:t>
      </w:r>
      <w:r>
        <w:rPr>
          <w:rFonts w:hint="eastAsia"/>
        </w:rPr>
        <w:t>性）</w:t>
      </w:r>
      <w:r>
        <w:br w:type="textWrapping"/>
      </w:r>
      <w:r>
        <w:rPr>
          <w:rFonts w:hint="eastAsia"/>
        </w:rPr>
        <w:t>数据与人工智能应用合规检查表</w:t>
      </w:r>
      <w:bookmarkEnd w:id="82"/>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2268"/>
        <w:gridCol w:w="6804"/>
      </w:tblGrid>
      <w:tr w14:paraId="2C44B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blHeader/>
          <w:jc w:val="center"/>
        </w:trPr>
        <w:tc>
          <w:tcPr>
            <w:tcW w:w="2268" w:type="dxa"/>
            <w:shd w:val="clear" w:color="auto" w:fill="auto"/>
            <w:vAlign w:val="center"/>
          </w:tcPr>
          <w:p w14:paraId="5CEAD5E6">
            <w:pPr>
              <w:pStyle w:val="182"/>
              <w:bidi w:val="0"/>
            </w:pPr>
            <w:r>
              <w:t>检查项</w:t>
            </w:r>
          </w:p>
        </w:tc>
        <w:tc>
          <w:tcPr>
            <w:tcW w:w="6804" w:type="dxa"/>
            <w:shd w:val="clear" w:color="auto" w:fill="auto"/>
            <w:vAlign w:val="center"/>
          </w:tcPr>
          <w:p w14:paraId="311FD280">
            <w:pPr>
              <w:pStyle w:val="182"/>
              <w:bidi w:val="0"/>
            </w:pPr>
            <w:r>
              <w:t>记录内容</w:t>
            </w:r>
          </w:p>
        </w:tc>
      </w:tr>
      <w:tr w14:paraId="4E835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jc w:val="center"/>
        </w:trPr>
        <w:tc>
          <w:tcPr>
            <w:tcW w:w="2268" w:type="dxa"/>
            <w:shd w:val="clear" w:color="auto" w:fill="auto"/>
            <w:vAlign w:val="center"/>
          </w:tcPr>
          <w:p w14:paraId="69ACD565">
            <w:pPr>
              <w:pStyle w:val="182"/>
              <w:bidi w:val="0"/>
            </w:pPr>
            <w:r>
              <w:t>数据来源</w:t>
            </w:r>
          </w:p>
        </w:tc>
        <w:tc>
          <w:tcPr>
            <w:tcW w:w="6804" w:type="dxa"/>
            <w:shd w:val="clear" w:color="auto" w:fill="auto"/>
            <w:vAlign w:val="center"/>
          </w:tcPr>
          <w:p w14:paraId="531D18F7">
            <w:pPr>
              <w:pStyle w:val="182"/>
              <w:bidi w:val="0"/>
            </w:pPr>
            <w:r>
              <w:t xml:space="preserve">□ 用户授权  □ 自有数据  □ 公开数据  □ 合作方数据 </w:t>
            </w:r>
          </w:p>
          <w:p w14:paraId="00DE38CB">
            <w:pPr>
              <w:pStyle w:val="182"/>
              <w:bidi w:val="0"/>
            </w:pPr>
            <w:r>
              <w:t xml:space="preserve"> □ 第三方工具；来源说明：______。</w:t>
            </w:r>
          </w:p>
        </w:tc>
      </w:tr>
      <w:tr w14:paraId="758B1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68" w:type="dxa"/>
            <w:shd w:val="clear" w:color="auto" w:fill="auto"/>
            <w:vAlign w:val="center"/>
          </w:tcPr>
          <w:p w14:paraId="640676BC">
            <w:pPr>
              <w:pStyle w:val="182"/>
              <w:bidi w:val="0"/>
            </w:pPr>
            <w:r>
              <w:t>个人信息</w:t>
            </w:r>
          </w:p>
        </w:tc>
        <w:tc>
          <w:tcPr>
            <w:tcW w:w="6804" w:type="dxa"/>
            <w:shd w:val="clear" w:color="auto" w:fill="auto"/>
            <w:vAlign w:val="center"/>
          </w:tcPr>
          <w:p w14:paraId="32879A90">
            <w:pPr>
              <w:pStyle w:val="182"/>
              <w:bidi w:val="0"/>
            </w:pPr>
            <w:r>
              <w:t>是否处理个人信息：□是 □否；是否最小必要：□是 □否；</w:t>
            </w:r>
          </w:p>
          <w:p w14:paraId="4FE775B5">
            <w:pPr>
              <w:pStyle w:val="182"/>
              <w:bidi w:val="0"/>
            </w:pPr>
            <w:r>
              <w:t>是否告知并取得同意：□是 □否；保存期限：______。</w:t>
            </w:r>
          </w:p>
        </w:tc>
      </w:tr>
      <w:tr w14:paraId="5C77C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68" w:type="dxa"/>
            <w:shd w:val="clear" w:color="auto" w:fill="auto"/>
            <w:vAlign w:val="center"/>
          </w:tcPr>
          <w:p w14:paraId="725D9AAC">
            <w:pPr>
              <w:pStyle w:val="182"/>
              <w:bidi w:val="0"/>
            </w:pPr>
            <w:r>
              <w:t>数据分类分级</w:t>
            </w:r>
          </w:p>
        </w:tc>
        <w:tc>
          <w:tcPr>
            <w:tcW w:w="6804" w:type="dxa"/>
            <w:shd w:val="clear" w:color="auto" w:fill="auto"/>
            <w:vAlign w:val="center"/>
          </w:tcPr>
          <w:p w14:paraId="6651BC52">
            <w:pPr>
              <w:pStyle w:val="182"/>
              <w:bidi w:val="0"/>
            </w:pPr>
            <w:r>
              <w:t>数据类别：______；级别：______；访问权限：______；脱敏/加密措施：______。</w:t>
            </w:r>
          </w:p>
        </w:tc>
      </w:tr>
      <w:tr w14:paraId="64942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jc w:val="center"/>
        </w:trPr>
        <w:tc>
          <w:tcPr>
            <w:tcW w:w="2268" w:type="dxa"/>
            <w:shd w:val="clear" w:color="auto" w:fill="auto"/>
            <w:vAlign w:val="center"/>
          </w:tcPr>
          <w:p w14:paraId="496D77E2">
            <w:pPr>
              <w:pStyle w:val="182"/>
              <w:bidi w:val="0"/>
            </w:pPr>
            <w:r>
              <w:t>AI工具</w:t>
            </w:r>
          </w:p>
        </w:tc>
        <w:tc>
          <w:tcPr>
            <w:tcW w:w="6804" w:type="dxa"/>
            <w:shd w:val="clear" w:color="auto" w:fill="auto"/>
            <w:vAlign w:val="center"/>
          </w:tcPr>
          <w:p w14:paraId="37E70E96">
            <w:pPr>
              <w:pStyle w:val="182"/>
              <w:bidi w:val="0"/>
            </w:pPr>
            <w:r>
              <w:t>工具名称：______；服务提供者：______；是否向公众提供服务：</w:t>
            </w:r>
          </w:p>
          <w:p w14:paraId="3E4148EA">
            <w:pPr>
              <w:pStyle w:val="182"/>
              <w:bidi w:val="0"/>
            </w:pPr>
            <w:r>
              <w:t>□是 □否；账号权限：______。</w:t>
            </w:r>
          </w:p>
        </w:tc>
      </w:tr>
      <w:tr w14:paraId="348FE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68" w:type="dxa"/>
            <w:shd w:val="clear" w:color="auto" w:fill="auto"/>
            <w:vAlign w:val="center"/>
          </w:tcPr>
          <w:p w14:paraId="754FD5C2">
            <w:pPr>
              <w:pStyle w:val="182"/>
              <w:bidi w:val="0"/>
            </w:pPr>
            <w:r>
              <w:t>输入内容</w:t>
            </w:r>
          </w:p>
        </w:tc>
        <w:tc>
          <w:tcPr>
            <w:tcW w:w="6804" w:type="dxa"/>
            <w:shd w:val="clear" w:color="auto" w:fill="auto"/>
            <w:vAlign w:val="center"/>
          </w:tcPr>
          <w:p w14:paraId="14386696">
            <w:pPr>
              <w:pStyle w:val="182"/>
              <w:bidi w:val="0"/>
            </w:pPr>
            <w:r>
              <w:t>是否包含个人信息、未授权作品、商业秘密、合同限制资料：</w:t>
            </w:r>
          </w:p>
          <w:p w14:paraId="6F2B4A92">
            <w:pPr>
              <w:pStyle w:val="182"/>
              <w:bidi w:val="0"/>
            </w:pPr>
            <w:r>
              <w:t>□是 □否；如是，处置措施：______。</w:t>
            </w:r>
          </w:p>
        </w:tc>
      </w:tr>
      <w:tr w14:paraId="5D0A4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jc w:val="center"/>
        </w:trPr>
        <w:tc>
          <w:tcPr>
            <w:tcW w:w="2268" w:type="dxa"/>
            <w:shd w:val="clear" w:color="auto" w:fill="auto"/>
            <w:vAlign w:val="center"/>
          </w:tcPr>
          <w:p w14:paraId="044753A3">
            <w:pPr>
              <w:pStyle w:val="182"/>
              <w:bidi w:val="0"/>
            </w:pPr>
            <w:r>
              <w:t>生成内容审核</w:t>
            </w:r>
          </w:p>
        </w:tc>
        <w:tc>
          <w:tcPr>
            <w:tcW w:w="6804" w:type="dxa"/>
            <w:shd w:val="clear" w:color="auto" w:fill="auto"/>
            <w:vAlign w:val="center"/>
          </w:tcPr>
          <w:p w14:paraId="0D1BE1B8">
            <w:pPr>
              <w:pStyle w:val="182"/>
              <w:bidi w:val="0"/>
            </w:pPr>
            <w:r>
              <w:t xml:space="preserve">□ 内容合法  □ 文化表达适当  □ 无明显侵权 </w:t>
            </w:r>
          </w:p>
          <w:p w14:paraId="044B7C3E">
            <w:pPr>
              <w:pStyle w:val="182"/>
              <w:bidi w:val="0"/>
            </w:pPr>
            <w:r>
              <w:t xml:space="preserve"> □ 无虚假宣传  □ 无敏感风险  □ 人工复核。</w:t>
            </w:r>
          </w:p>
        </w:tc>
      </w:tr>
      <w:tr w14:paraId="2A9B5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jc w:val="center"/>
        </w:trPr>
        <w:tc>
          <w:tcPr>
            <w:tcW w:w="2268" w:type="dxa"/>
            <w:shd w:val="clear" w:color="auto" w:fill="auto"/>
            <w:vAlign w:val="center"/>
          </w:tcPr>
          <w:p w14:paraId="537F2496">
            <w:pPr>
              <w:pStyle w:val="182"/>
              <w:bidi w:val="0"/>
            </w:pPr>
            <w:r>
              <w:t>内容标识</w:t>
            </w:r>
          </w:p>
        </w:tc>
        <w:tc>
          <w:tcPr>
            <w:tcW w:w="6804" w:type="dxa"/>
            <w:shd w:val="clear" w:color="auto" w:fill="auto"/>
            <w:vAlign w:val="center"/>
          </w:tcPr>
          <w:p w14:paraId="65FC1A2D">
            <w:pPr>
              <w:pStyle w:val="182"/>
              <w:bidi w:val="0"/>
            </w:pPr>
            <w:r>
              <w:t>是否需要显式/隐式标识：□是 □否；标识方式：______；标识位置：______。</w:t>
            </w:r>
          </w:p>
        </w:tc>
      </w:tr>
      <w:tr w14:paraId="6BDAC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jc w:val="center"/>
        </w:trPr>
        <w:tc>
          <w:tcPr>
            <w:tcW w:w="2268" w:type="dxa"/>
            <w:shd w:val="clear" w:color="auto" w:fill="auto"/>
            <w:vAlign w:val="center"/>
          </w:tcPr>
          <w:p w14:paraId="5F64D005">
            <w:pPr>
              <w:pStyle w:val="182"/>
              <w:bidi w:val="0"/>
            </w:pPr>
            <w:r>
              <w:t>日志留存</w:t>
            </w:r>
          </w:p>
        </w:tc>
        <w:tc>
          <w:tcPr>
            <w:tcW w:w="6804" w:type="dxa"/>
            <w:shd w:val="clear" w:color="auto" w:fill="auto"/>
            <w:vAlign w:val="center"/>
          </w:tcPr>
          <w:p w14:paraId="4595E0A0">
            <w:pPr>
              <w:pStyle w:val="182"/>
              <w:bidi w:val="0"/>
            </w:pPr>
            <w:r>
              <w:t>提示词、输入数据、生成结果、修改记录、审核人、发布时间、版本号是否留存：</w:t>
            </w:r>
          </w:p>
          <w:p w14:paraId="75270082">
            <w:pPr>
              <w:pStyle w:val="182"/>
              <w:bidi w:val="0"/>
            </w:pPr>
            <w:r>
              <w:t>□是 □否。</w:t>
            </w:r>
          </w:p>
        </w:tc>
      </w:tr>
      <w:tr w14:paraId="160EA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jc w:val="center"/>
        </w:trPr>
        <w:tc>
          <w:tcPr>
            <w:tcW w:w="2268" w:type="dxa"/>
            <w:shd w:val="clear" w:color="auto" w:fill="auto"/>
            <w:vAlign w:val="center"/>
          </w:tcPr>
          <w:p w14:paraId="07582541">
            <w:pPr>
              <w:pStyle w:val="182"/>
              <w:bidi w:val="0"/>
            </w:pPr>
            <w:r>
              <w:t>投诉处理</w:t>
            </w:r>
          </w:p>
        </w:tc>
        <w:tc>
          <w:tcPr>
            <w:tcW w:w="6804" w:type="dxa"/>
            <w:shd w:val="clear" w:color="auto" w:fill="auto"/>
            <w:vAlign w:val="center"/>
          </w:tcPr>
          <w:p w14:paraId="56F28EA5">
            <w:pPr>
              <w:pStyle w:val="182"/>
              <w:bidi w:val="0"/>
            </w:pPr>
            <w:r>
              <w:t>是否设置投诉举报入口和处理流程：□是 □否；责任人：______；时限：______。</w:t>
            </w:r>
          </w:p>
        </w:tc>
      </w:tr>
      <w:tr w14:paraId="672BF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jc w:val="center"/>
        </w:trPr>
        <w:tc>
          <w:tcPr>
            <w:tcW w:w="2268" w:type="dxa"/>
            <w:shd w:val="clear" w:color="auto" w:fill="auto"/>
            <w:vAlign w:val="center"/>
          </w:tcPr>
          <w:p w14:paraId="3A04A072">
            <w:pPr>
              <w:pStyle w:val="182"/>
              <w:bidi w:val="0"/>
            </w:pPr>
            <w:r>
              <w:t>结论</w:t>
            </w:r>
          </w:p>
        </w:tc>
        <w:tc>
          <w:tcPr>
            <w:tcW w:w="6804" w:type="dxa"/>
            <w:shd w:val="clear" w:color="auto" w:fill="auto"/>
            <w:vAlign w:val="center"/>
          </w:tcPr>
          <w:p w14:paraId="6E339C24">
            <w:pPr>
              <w:pStyle w:val="182"/>
              <w:bidi w:val="0"/>
            </w:pPr>
            <w:r>
              <w:t>□ 通过  □ 修改后通过  □ 暂缓  □ 不通过；审核人：______；日期：______。</w:t>
            </w:r>
          </w:p>
        </w:tc>
      </w:tr>
    </w:tbl>
    <w:p w14:paraId="3DA4F756">
      <w:pPr>
        <w:widowControl/>
        <w:adjustRightInd/>
        <w:spacing w:line="240" w:lineRule="auto"/>
        <w:jc w:val="left"/>
        <w:rPr>
          <w:rFonts w:ascii="黑体" w:eastAsia="黑体"/>
          <w:spacing w:val="105"/>
          <w:kern w:val="0"/>
        </w:rPr>
      </w:pPr>
    </w:p>
    <w:p w14:paraId="6C057FCD">
      <w:r>
        <w:br w:type="page"/>
      </w:r>
      <w:bookmarkStart w:id="86" w:name="_GoBack"/>
      <w:bookmarkEnd w:id="86"/>
    </w:p>
    <w:p w14:paraId="5954193C">
      <w:pPr>
        <w:pStyle w:val="81"/>
        <w:numPr>
          <w:ilvl w:val="0"/>
          <w:numId w:val="0"/>
        </w:numPr>
        <w:spacing w:after="120"/>
      </w:pPr>
      <w:bookmarkStart w:id="83" w:name="_Toc14239"/>
      <w:r>
        <w:rPr>
          <w:rFonts w:hint="eastAsia"/>
        </w:rPr>
        <w:t>附录</w:t>
      </w:r>
      <w:r>
        <w:rPr>
          <w:rFonts w:hint="eastAsia"/>
          <w:lang w:val="en-US" w:eastAsia="zh-CN"/>
        </w:rPr>
        <w:t>J</w:t>
      </w:r>
      <w:r>
        <w:br w:type="textWrapping"/>
      </w:r>
      <w:r>
        <w:rPr>
          <w:rFonts w:hint="eastAsia"/>
        </w:rPr>
        <w:t>（</w:t>
      </w:r>
      <w:r>
        <w:rPr>
          <w:rFonts w:hint="eastAsia"/>
          <w:lang w:val="en-US" w:eastAsia="zh-CN"/>
        </w:rPr>
        <w:t>资料</w:t>
      </w:r>
      <w:r>
        <w:rPr>
          <w:rFonts w:hint="eastAsia"/>
        </w:rPr>
        <w:t>性）</w:t>
      </w:r>
      <w:r>
        <w:br w:type="textWrapping"/>
      </w:r>
      <w:r>
        <w:rPr>
          <w:rFonts w:hint="eastAsia"/>
        </w:rPr>
        <w:t>项目交付物与档案归档清单</w:t>
      </w:r>
      <w:bookmarkEnd w:id="83"/>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345"/>
        <w:gridCol w:w="8114"/>
      </w:tblGrid>
      <w:tr w14:paraId="6762E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blHeader/>
          <w:jc w:val="center"/>
        </w:trPr>
        <w:tc>
          <w:tcPr>
            <w:tcW w:w="1345" w:type="dxa"/>
            <w:shd w:val="clear" w:color="auto" w:fill="auto"/>
            <w:vAlign w:val="center"/>
          </w:tcPr>
          <w:p w14:paraId="4CF197D2">
            <w:pPr>
              <w:pStyle w:val="182"/>
              <w:bidi w:val="0"/>
            </w:pPr>
            <w:r>
              <w:t>档案类别</w:t>
            </w:r>
          </w:p>
        </w:tc>
        <w:tc>
          <w:tcPr>
            <w:tcW w:w="8114" w:type="dxa"/>
            <w:shd w:val="clear" w:color="auto" w:fill="auto"/>
            <w:vAlign w:val="center"/>
          </w:tcPr>
          <w:p w14:paraId="1DE7E094">
            <w:pPr>
              <w:pStyle w:val="182"/>
              <w:bidi w:val="0"/>
            </w:pPr>
            <w:r>
              <w:t>归档内容</w:t>
            </w:r>
          </w:p>
        </w:tc>
      </w:tr>
      <w:tr w14:paraId="732A0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jc w:val="center"/>
        </w:trPr>
        <w:tc>
          <w:tcPr>
            <w:tcW w:w="1345" w:type="dxa"/>
            <w:shd w:val="clear" w:color="auto" w:fill="auto"/>
            <w:vAlign w:val="center"/>
          </w:tcPr>
          <w:p w14:paraId="1CF342F5">
            <w:pPr>
              <w:pStyle w:val="182"/>
              <w:bidi w:val="0"/>
            </w:pPr>
            <w:r>
              <w:t>立项类</w:t>
            </w:r>
          </w:p>
        </w:tc>
        <w:tc>
          <w:tcPr>
            <w:tcW w:w="8114" w:type="dxa"/>
            <w:shd w:val="clear" w:color="auto" w:fill="auto"/>
            <w:vAlign w:val="center"/>
          </w:tcPr>
          <w:p w14:paraId="09748002">
            <w:pPr>
              <w:pStyle w:val="182"/>
              <w:bidi w:val="0"/>
            </w:pPr>
            <w:r>
              <w:t>立项书、项目计划、预算表、合作意向、会议纪要、风险初筛记录</w:t>
            </w:r>
          </w:p>
        </w:tc>
      </w:tr>
      <w:tr w14:paraId="346B2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jc w:val="center"/>
        </w:trPr>
        <w:tc>
          <w:tcPr>
            <w:tcW w:w="1345" w:type="dxa"/>
            <w:shd w:val="clear" w:color="auto" w:fill="auto"/>
            <w:vAlign w:val="center"/>
          </w:tcPr>
          <w:p w14:paraId="2FE7768C">
            <w:pPr>
              <w:pStyle w:val="182"/>
              <w:bidi w:val="0"/>
            </w:pPr>
            <w:r>
              <w:t>文化内容类</w:t>
            </w:r>
          </w:p>
        </w:tc>
        <w:tc>
          <w:tcPr>
            <w:tcW w:w="8114" w:type="dxa"/>
            <w:shd w:val="clear" w:color="auto" w:fill="auto"/>
            <w:vAlign w:val="center"/>
          </w:tcPr>
          <w:p w14:paraId="56EF020B">
            <w:pPr>
              <w:pStyle w:val="182"/>
              <w:bidi w:val="0"/>
            </w:pPr>
            <w:r>
              <w:t>文化资源调研报告、田野记录、访谈记录、影像资料、文化元素库、专家意见、文化转译方案</w:t>
            </w:r>
          </w:p>
        </w:tc>
      </w:tr>
      <w:tr w14:paraId="27F90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jc w:val="center"/>
        </w:trPr>
        <w:tc>
          <w:tcPr>
            <w:tcW w:w="1345" w:type="dxa"/>
            <w:shd w:val="clear" w:color="auto" w:fill="auto"/>
            <w:vAlign w:val="center"/>
          </w:tcPr>
          <w:p w14:paraId="4E52C5FA">
            <w:pPr>
              <w:pStyle w:val="182"/>
              <w:bidi w:val="0"/>
            </w:pPr>
            <w:r>
              <w:t>用户与市场类</w:t>
            </w:r>
          </w:p>
        </w:tc>
        <w:tc>
          <w:tcPr>
            <w:tcW w:w="8114" w:type="dxa"/>
            <w:shd w:val="clear" w:color="auto" w:fill="auto"/>
            <w:vAlign w:val="center"/>
          </w:tcPr>
          <w:p w14:paraId="3AEB880C">
            <w:pPr>
              <w:pStyle w:val="182"/>
              <w:bidi w:val="0"/>
            </w:pPr>
            <w:r>
              <w:t>用户调研问卷、访谈纪要、数据分析报告、竞品分析、市场预测、价格测试</w:t>
            </w:r>
          </w:p>
        </w:tc>
      </w:tr>
      <w:tr w14:paraId="7DEF4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jc w:val="center"/>
        </w:trPr>
        <w:tc>
          <w:tcPr>
            <w:tcW w:w="1345" w:type="dxa"/>
            <w:shd w:val="clear" w:color="auto" w:fill="auto"/>
            <w:vAlign w:val="center"/>
          </w:tcPr>
          <w:p w14:paraId="494696D4">
            <w:pPr>
              <w:pStyle w:val="182"/>
              <w:bidi w:val="0"/>
            </w:pPr>
            <w:r>
              <w:t>设计开发类</w:t>
            </w:r>
          </w:p>
        </w:tc>
        <w:tc>
          <w:tcPr>
            <w:tcW w:w="8114" w:type="dxa"/>
            <w:shd w:val="clear" w:color="auto" w:fill="auto"/>
            <w:vAlign w:val="center"/>
          </w:tcPr>
          <w:p w14:paraId="27F5EF67">
            <w:pPr>
              <w:pStyle w:val="182"/>
              <w:bidi w:val="0"/>
            </w:pPr>
            <w:r>
              <w:t>设计任务书、创意方案、效果图、结构图、三维模型、包装文件、BOM、设计评审记录、变更记录</w:t>
            </w:r>
          </w:p>
        </w:tc>
      </w:tr>
      <w:tr w14:paraId="3EA46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jc w:val="center"/>
        </w:trPr>
        <w:tc>
          <w:tcPr>
            <w:tcW w:w="1345" w:type="dxa"/>
            <w:shd w:val="clear" w:color="auto" w:fill="auto"/>
            <w:vAlign w:val="center"/>
          </w:tcPr>
          <w:p w14:paraId="07157829">
            <w:pPr>
              <w:pStyle w:val="182"/>
              <w:bidi w:val="0"/>
            </w:pPr>
            <w:r>
              <w:t>知识产权类</w:t>
            </w:r>
          </w:p>
        </w:tc>
        <w:tc>
          <w:tcPr>
            <w:tcW w:w="8114" w:type="dxa"/>
            <w:shd w:val="clear" w:color="auto" w:fill="auto"/>
            <w:vAlign w:val="center"/>
          </w:tcPr>
          <w:p w14:paraId="7240394F">
            <w:pPr>
              <w:pStyle w:val="182"/>
              <w:bidi w:val="0"/>
            </w:pPr>
            <w:r>
              <w:t>权属检索、授权合同、素材清单、审稿记录、证书、商标/著作权/专利申请材料、履约台账</w:t>
            </w:r>
          </w:p>
        </w:tc>
      </w:tr>
      <w:tr w14:paraId="066B7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jc w:val="center"/>
        </w:trPr>
        <w:tc>
          <w:tcPr>
            <w:tcW w:w="1345" w:type="dxa"/>
            <w:shd w:val="clear" w:color="auto" w:fill="auto"/>
            <w:vAlign w:val="center"/>
          </w:tcPr>
          <w:p w14:paraId="0369CBE3">
            <w:pPr>
              <w:pStyle w:val="182"/>
              <w:bidi w:val="0"/>
            </w:pPr>
            <w:r>
              <w:t>生产质量类</w:t>
            </w:r>
          </w:p>
        </w:tc>
        <w:tc>
          <w:tcPr>
            <w:tcW w:w="8114" w:type="dxa"/>
            <w:shd w:val="clear" w:color="auto" w:fill="auto"/>
            <w:vAlign w:val="center"/>
          </w:tcPr>
          <w:p w14:paraId="0EC7C319">
            <w:pPr>
              <w:pStyle w:val="182"/>
              <w:bidi w:val="0"/>
            </w:pPr>
            <w:r>
              <w:t>供应商评价、打样记录、样品确认、质量标准、检验报告、入库验收、不合格品处理、批次追溯</w:t>
            </w:r>
          </w:p>
        </w:tc>
      </w:tr>
      <w:tr w14:paraId="6E9F2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jc w:val="center"/>
        </w:trPr>
        <w:tc>
          <w:tcPr>
            <w:tcW w:w="1345" w:type="dxa"/>
            <w:shd w:val="clear" w:color="auto" w:fill="auto"/>
            <w:vAlign w:val="center"/>
          </w:tcPr>
          <w:p w14:paraId="03F65CAE">
            <w:pPr>
              <w:pStyle w:val="182"/>
              <w:bidi w:val="0"/>
            </w:pPr>
            <w:r>
              <w:t>运营推广类</w:t>
            </w:r>
          </w:p>
        </w:tc>
        <w:tc>
          <w:tcPr>
            <w:tcW w:w="8114" w:type="dxa"/>
            <w:shd w:val="clear" w:color="auto" w:fill="auto"/>
            <w:vAlign w:val="center"/>
          </w:tcPr>
          <w:p w14:paraId="2EDE0E60">
            <w:pPr>
              <w:pStyle w:val="182"/>
              <w:bidi w:val="0"/>
            </w:pPr>
            <w:r>
              <w:t>上市计划、渠道清单、宣传素材、直播脚本、活动方案、用户反馈、销售报表、舆情简报、运营复盘</w:t>
            </w:r>
          </w:p>
        </w:tc>
      </w:tr>
      <w:tr w14:paraId="211BE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jc w:val="center"/>
        </w:trPr>
        <w:tc>
          <w:tcPr>
            <w:tcW w:w="1345" w:type="dxa"/>
            <w:shd w:val="clear" w:color="auto" w:fill="auto"/>
            <w:vAlign w:val="center"/>
          </w:tcPr>
          <w:p w14:paraId="4D66124E">
            <w:pPr>
              <w:pStyle w:val="182"/>
              <w:bidi w:val="0"/>
            </w:pPr>
            <w:r>
              <w:t>合规与数据类</w:t>
            </w:r>
          </w:p>
        </w:tc>
        <w:tc>
          <w:tcPr>
            <w:tcW w:w="8114" w:type="dxa"/>
            <w:shd w:val="clear" w:color="auto" w:fill="auto"/>
            <w:vAlign w:val="center"/>
          </w:tcPr>
          <w:p w14:paraId="65706ADF">
            <w:pPr>
              <w:pStyle w:val="182"/>
              <w:bidi w:val="0"/>
            </w:pPr>
            <w:r>
              <w:t>合规清单、广告电商审核、个人信息处理记录、数据分类分级、AI生成内容标识、应急预案</w:t>
            </w:r>
          </w:p>
        </w:tc>
      </w:tr>
      <w:tr w14:paraId="51AF4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jc w:val="center"/>
        </w:trPr>
        <w:tc>
          <w:tcPr>
            <w:tcW w:w="1345" w:type="dxa"/>
            <w:shd w:val="clear" w:color="auto" w:fill="auto"/>
            <w:vAlign w:val="center"/>
          </w:tcPr>
          <w:p w14:paraId="6B626293">
            <w:pPr>
              <w:pStyle w:val="182"/>
              <w:bidi w:val="0"/>
            </w:pPr>
            <w:r>
              <w:t>结项类</w:t>
            </w:r>
          </w:p>
        </w:tc>
        <w:tc>
          <w:tcPr>
            <w:tcW w:w="8114" w:type="dxa"/>
            <w:shd w:val="clear" w:color="auto" w:fill="auto"/>
            <w:vAlign w:val="center"/>
          </w:tcPr>
          <w:p w14:paraId="725393F7">
            <w:pPr>
              <w:pStyle w:val="182"/>
              <w:bidi w:val="0"/>
            </w:pPr>
            <w:r>
              <w:t>结项报告、财务核算、成果清单、改进计划、归档确认、未关闭事项台账</w:t>
            </w:r>
          </w:p>
        </w:tc>
      </w:tr>
    </w:tbl>
    <w:p w14:paraId="02E3C3C6">
      <w:pPr>
        <w:widowControl/>
        <w:adjustRightInd/>
        <w:spacing w:line="240" w:lineRule="auto"/>
        <w:jc w:val="left"/>
        <w:rPr>
          <w:rFonts w:ascii="黑体" w:eastAsia="黑体"/>
          <w:spacing w:val="105"/>
          <w:kern w:val="0"/>
        </w:rPr>
      </w:pPr>
    </w:p>
    <w:p w14:paraId="16B65BF4">
      <w:r>
        <w:br w:type="page"/>
      </w:r>
    </w:p>
    <w:p w14:paraId="6CC93B51">
      <w:pPr>
        <w:pStyle w:val="69"/>
        <w:pageBreakBefore/>
        <w:spacing w:after="120"/>
      </w:pPr>
      <w:bookmarkStart w:id="84" w:name="_Toc4524"/>
      <w:bookmarkStart w:id="85" w:name="_Toc203036652"/>
      <w:r>
        <w:rPr>
          <w:rFonts w:hint="eastAsia"/>
          <w:spacing w:val="105"/>
        </w:rPr>
        <w:t>参考文</w:t>
      </w:r>
      <w:r>
        <w:rPr>
          <w:rFonts w:hint="eastAsia"/>
        </w:rPr>
        <w:t>献</w:t>
      </w:r>
      <w:bookmarkEnd w:id="84"/>
      <w:bookmarkEnd w:id="85"/>
    </w:p>
    <w:p w14:paraId="01C2B280">
      <w:pPr>
        <w:pStyle w:val="70"/>
        <w:ind w:left="454" w:hanging="454"/>
        <w:rPr>
          <w:rFonts w:hint="eastAsia" w:hAnsi="宋体" w:cs="宋体"/>
        </w:rPr>
      </w:pPr>
      <w:r>
        <w:rPr>
          <w:rFonts w:hint="eastAsia" w:hAnsi="宋体" w:cs="宋体"/>
        </w:rPr>
        <w:t>GB/T 1.1—2020  标准化工作导则  第1部分：标准化文件的结构和起草规则</w:t>
      </w:r>
    </w:p>
    <w:p w14:paraId="0806659F">
      <w:pPr>
        <w:pStyle w:val="70"/>
        <w:ind w:left="454" w:hanging="454"/>
        <w:rPr>
          <w:rFonts w:hint="eastAsia" w:hAnsi="宋体" w:cs="宋体"/>
        </w:rPr>
      </w:pPr>
      <w:r>
        <w:rPr>
          <w:rFonts w:hint="eastAsia" w:hAnsi="宋体" w:cs="宋体"/>
        </w:rPr>
        <w:t>GB/T 20004.1—2016  团体标准化  第1部分：良好行为指南</w:t>
      </w:r>
    </w:p>
    <w:p w14:paraId="2F3B701D">
      <w:pPr>
        <w:pStyle w:val="70"/>
        <w:ind w:left="454" w:hanging="454"/>
        <w:rPr>
          <w:rFonts w:hint="eastAsia" w:hAnsi="宋体" w:cs="宋体"/>
        </w:rPr>
      </w:pPr>
      <w:r>
        <w:rPr>
          <w:rFonts w:hint="eastAsia" w:hAnsi="宋体" w:cs="宋体"/>
        </w:rPr>
        <w:t>GB/T 20004.2—2018  团体标准化  第2部分：良好行为评价指南</w:t>
      </w:r>
    </w:p>
    <w:p w14:paraId="54774364">
      <w:pPr>
        <w:pStyle w:val="70"/>
        <w:ind w:left="454" w:hanging="454"/>
        <w:rPr>
          <w:rFonts w:hint="eastAsia" w:hAnsi="宋体" w:cs="宋体"/>
        </w:rPr>
      </w:pPr>
      <w:r>
        <w:rPr>
          <w:rFonts w:hint="eastAsia" w:hAnsi="宋体" w:cs="宋体"/>
        </w:rPr>
        <w:t>中华人民共和国标准化法</w:t>
      </w:r>
    </w:p>
    <w:p w14:paraId="055F0F17">
      <w:pPr>
        <w:pStyle w:val="70"/>
        <w:ind w:left="454" w:hanging="454"/>
        <w:rPr>
          <w:rFonts w:hint="eastAsia" w:hAnsi="宋体" w:cs="宋体"/>
        </w:rPr>
      </w:pPr>
      <w:r>
        <w:rPr>
          <w:rFonts w:hint="eastAsia" w:hAnsi="宋体" w:cs="宋体"/>
        </w:rPr>
        <w:t>团体标准管理规定</w:t>
      </w:r>
    </w:p>
    <w:p w14:paraId="7272AF35">
      <w:pPr>
        <w:pStyle w:val="70"/>
        <w:ind w:left="454" w:hanging="454"/>
        <w:rPr>
          <w:rFonts w:hint="eastAsia" w:hAnsi="宋体" w:cs="宋体"/>
        </w:rPr>
      </w:pPr>
      <w:r>
        <w:rPr>
          <w:rFonts w:hint="eastAsia" w:hAnsi="宋体" w:cs="宋体"/>
        </w:rPr>
        <w:t>中华人民共和国民法典</w:t>
      </w:r>
    </w:p>
    <w:p w14:paraId="667D7BAC">
      <w:pPr>
        <w:pStyle w:val="70"/>
        <w:ind w:left="454" w:hanging="454"/>
        <w:rPr>
          <w:rFonts w:hint="eastAsia" w:hAnsi="宋体" w:cs="宋体"/>
        </w:rPr>
      </w:pPr>
      <w:r>
        <w:rPr>
          <w:rFonts w:hint="eastAsia" w:hAnsi="宋体" w:cs="宋体"/>
        </w:rPr>
        <w:t>中华人民共和国著作权法</w:t>
      </w:r>
    </w:p>
    <w:p w14:paraId="7D17F784">
      <w:pPr>
        <w:pStyle w:val="70"/>
        <w:ind w:left="454" w:hanging="454"/>
        <w:rPr>
          <w:rFonts w:hint="eastAsia" w:hAnsi="宋体" w:cs="宋体"/>
        </w:rPr>
      </w:pPr>
      <w:r>
        <w:rPr>
          <w:rFonts w:hint="eastAsia" w:hAnsi="宋体" w:cs="宋体"/>
        </w:rPr>
        <w:t>中华人民共和国商标法</w:t>
      </w:r>
    </w:p>
    <w:p w14:paraId="791DEE40">
      <w:pPr>
        <w:pStyle w:val="70"/>
        <w:ind w:left="454" w:hanging="454"/>
        <w:rPr>
          <w:rFonts w:hint="eastAsia" w:hAnsi="宋体" w:cs="宋体"/>
        </w:rPr>
      </w:pPr>
      <w:r>
        <w:rPr>
          <w:rFonts w:hint="eastAsia" w:hAnsi="宋体" w:cs="宋体"/>
        </w:rPr>
        <w:t>中华人民共和国专利法</w:t>
      </w:r>
    </w:p>
    <w:p w14:paraId="58CD8A92">
      <w:pPr>
        <w:pStyle w:val="70"/>
        <w:ind w:left="454" w:hanging="454"/>
        <w:rPr>
          <w:rFonts w:hint="eastAsia" w:hAnsi="宋体" w:cs="宋体"/>
        </w:rPr>
      </w:pPr>
      <w:r>
        <w:rPr>
          <w:rFonts w:hint="eastAsia" w:hAnsi="宋体" w:cs="宋体"/>
        </w:rPr>
        <w:t>中华人民共和国广告法</w:t>
      </w:r>
    </w:p>
    <w:p w14:paraId="2A58F691">
      <w:pPr>
        <w:pStyle w:val="70"/>
        <w:ind w:left="454" w:hanging="454"/>
        <w:rPr>
          <w:rFonts w:hint="eastAsia" w:hAnsi="宋体" w:cs="宋体"/>
        </w:rPr>
      </w:pPr>
      <w:r>
        <w:rPr>
          <w:rFonts w:hint="eastAsia" w:hAnsi="宋体" w:cs="宋体"/>
        </w:rPr>
        <w:t>中华人民共和国消费者权益保护法</w:t>
      </w:r>
    </w:p>
    <w:p w14:paraId="7111C00D">
      <w:pPr>
        <w:pStyle w:val="70"/>
        <w:ind w:left="454" w:hanging="454"/>
        <w:rPr>
          <w:rFonts w:hint="eastAsia" w:hAnsi="宋体" w:cs="宋体"/>
        </w:rPr>
      </w:pPr>
      <w:r>
        <w:rPr>
          <w:rFonts w:hint="eastAsia" w:hAnsi="宋体" w:cs="宋体"/>
        </w:rPr>
        <w:t>中华人民共和国电子商务法</w:t>
      </w:r>
    </w:p>
    <w:p w14:paraId="5DE29BFA">
      <w:pPr>
        <w:pStyle w:val="70"/>
        <w:ind w:left="454" w:hanging="454"/>
        <w:rPr>
          <w:rFonts w:hint="eastAsia" w:hAnsi="宋体" w:cs="宋体"/>
        </w:rPr>
      </w:pPr>
      <w:r>
        <w:rPr>
          <w:rFonts w:hint="eastAsia" w:hAnsi="宋体" w:cs="宋体"/>
        </w:rPr>
        <w:t>中华人民共和国产品质量法</w:t>
      </w:r>
    </w:p>
    <w:p w14:paraId="5CFCA31A">
      <w:pPr>
        <w:pStyle w:val="70"/>
        <w:ind w:left="454" w:hanging="454"/>
        <w:rPr>
          <w:rFonts w:hint="eastAsia" w:hAnsi="宋体" w:cs="宋体"/>
        </w:rPr>
      </w:pPr>
      <w:r>
        <w:rPr>
          <w:rFonts w:hint="eastAsia" w:hAnsi="宋体" w:cs="宋体"/>
        </w:rPr>
        <w:t>中华人民共和国文物保护法</w:t>
      </w:r>
    </w:p>
    <w:p w14:paraId="65940B37">
      <w:pPr>
        <w:pStyle w:val="70"/>
        <w:ind w:left="454" w:hanging="454"/>
        <w:rPr>
          <w:rFonts w:hint="eastAsia" w:hAnsi="宋体" w:cs="宋体"/>
        </w:rPr>
      </w:pPr>
      <w:r>
        <w:rPr>
          <w:rFonts w:hint="eastAsia" w:hAnsi="宋体" w:cs="宋体"/>
        </w:rPr>
        <w:t>中华人民共和国非物质文化遗产法</w:t>
      </w:r>
    </w:p>
    <w:p w14:paraId="4C419BA0">
      <w:pPr>
        <w:pStyle w:val="70"/>
        <w:ind w:left="454" w:hanging="454"/>
        <w:rPr>
          <w:rFonts w:hint="eastAsia" w:hAnsi="宋体" w:cs="宋体"/>
        </w:rPr>
      </w:pPr>
      <w:r>
        <w:rPr>
          <w:rFonts w:hint="eastAsia" w:hAnsi="宋体" w:cs="宋体"/>
        </w:rPr>
        <w:t>中华人民共和国网络安全法</w:t>
      </w:r>
    </w:p>
    <w:p w14:paraId="373737C8">
      <w:pPr>
        <w:pStyle w:val="70"/>
        <w:ind w:left="454" w:hanging="454"/>
        <w:rPr>
          <w:rFonts w:hint="eastAsia" w:hAnsi="宋体" w:cs="宋体"/>
        </w:rPr>
      </w:pPr>
      <w:r>
        <w:rPr>
          <w:rFonts w:hint="eastAsia" w:hAnsi="宋体" w:cs="宋体"/>
        </w:rPr>
        <w:t>中华人民共和国数据安全法</w:t>
      </w:r>
    </w:p>
    <w:p w14:paraId="3E9D9970">
      <w:pPr>
        <w:pStyle w:val="70"/>
        <w:ind w:left="454" w:hanging="454"/>
        <w:rPr>
          <w:rFonts w:hint="eastAsia" w:hAnsi="宋体" w:cs="宋体"/>
        </w:rPr>
      </w:pPr>
      <w:r>
        <w:rPr>
          <w:rFonts w:hint="eastAsia" w:hAnsi="宋体" w:cs="宋体"/>
        </w:rPr>
        <w:t>中华人民共和国个人信息保护法</w:t>
      </w:r>
    </w:p>
    <w:p w14:paraId="30798E1D">
      <w:pPr>
        <w:pStyle w:val="70"/>
        <w:ind w:left="454" w:hanging="454"/>
        <w:rPr>
          <w:rFonts w:hint="eastAsia" w:hAnsi="宋体" w:cs="宋体"/>
        </w:rPr>
      </w:pPr>
      <w:r>
        <w:rPr>
          <w:rFonts w:hint="eastAsia" w:hAnsi="宋体" w:cs="宋体"/>
        </w:rPr>
        <w:t>中华人民共和国未成年人保护法</w:t>
      </w:r>
    </w:p>
    <w:p w14:paraId="21F7C79D">
      <w:pPr>
        <w:pStyle w:val="70"/>
        <w:ind w:left="454" w:hanging="454"/>
        <w:rPr>
          <w:rFonts w:hint="eastAsia" w:hAnsi="宋体" w:cs="宋体"/>
        </w:rPr>
      </w:pPr>
      <w:r>
        <w:rPr>
          <w:rFonts w:hint="eastAsia" w:hAnsi="宋体" w:cs="宋体"/>
        </w:rPr>
        <w:t>生成式人工智能服务管理暂行办法</w:t>
      </w:r>
    </w:p>
    <w:p w14:paraId="05EE1486">
      <w:pPr>
        <w:pStyle w:val="70"/>
        <w:ind w:left="454" w:hanging="454"/>
        <w:rPr>
          <w:rFonts w:hint="eastAsia" w:hAnsi="宋体" w:cs="宋体"/>
        </w:rPr>
      </w:pPr>
      <w:r>
        <w:rPr>
          <w:rFonts w:hint="eastAsia" w:hAnsi="宋体" w:cs="宋体"/>
        </w:rPr>
        <w:t>互联网信息服务深度合成管理规定</w:t>
      </w:r>
    </w:p>
    <w:p w14:paraId="09A7A384">
      <w:pPr>
        <w:pStyle w:val="70"/>
        <w:ind w:left="454" w:hanging="454"/>
        <w:rPr>
          <w:rFonts w:hint="eastAsia" w:hAnsi="宋体" w:cs="宋体"/>
        </w:rPr>
      </w:pPr>
      <w:r>
        <w:rPr>
          <w:rFonts w:hint="eastAsia" w:hAnsi="宋体" w:cs="宋体"/>
        </w:rPr>
        <w:t>人工智能生成合成内容标识办法</w:t>
      </w:r>
    </w:p>
    <w:p w14:paraId="509307A6">
      <w:pPr>
        <w:pStyle w:val="70"/>
        <w:ind w:left="454" w:hanging="454"/>
        <w:rPr>
          <w:rFonts w:hint="eastAsia" w:hAnsi="宋体" w:cs="宋体"/>
        </w:rPr>
      </w:pPr>
      <w:r>
        <w:rPr>
          <w:rFonts w:hint="eastAsia" w:hAnsi="宋体" w:cs="宋体"/>
        </w:rPr>
        <w:t>网络交易监督管理办法</w:t>
      </w:r>
    </w:p>
    <w:p w14:paraId="588EC001">
      <w:pPr>
        <w:pStyle w:val="70"/>
        <w:ind w:left="454" w:hanging="454"/>
        <w:rPr>
          <w:rFonts w:hint="eastAsia" w:hAnsi="宋体" w:cs="宋体"/>
        </w:rPr>
      </w:pPr>
      <w:r>
        <w:rPr>
          <w:rFonts w:hint="eastAsia" w:hAnsi="宋体" w:cs="宋体"/>
        </w:rPr>
        <w:t>文化和旅游部《“十四五”文化产业发展规划》</w:t>
      </w:r>
    </w:p>
    <w:p w14:paraId="335C13E7">
      <w:pPr>
        <w:pStyle w:val="70"/>
        <w:ind w:left="454" w:hanging="454"/>
        <w:rPr>
          <w:rFonts w:hint="eastAsia" w:hAnsi="宋体" w:cs="宋体"/>
        </w:rPr>
      </w:pPr>
      <w:r>
        <w:rPr>
          <w:rFonts w:hint="eastAsia" w:hAnsi="宋体" w:cs="宋体"/>
        </w:rPr>
        <w:t>国务院办公厅转发文化部等部门《关于推动文化文物单位文化创意产品开发若干意见》的通知</w:t>
      </w:r>
    </w:p>
    <w:p w14:paraId="7EECC83C">
      <w:pPr>
        <w:pStyle w:val="70"/>
        <w:ind w:left="454" w:hanging="454"/>
        <w:rPr>
          <w:rFonts w:hint="eastAsia" w:hAnsi="宋体" w:cs="宋体"/>
        </w:rPr>
      </w:pPr>
      <w:r>
        <w:rPr>
          <w:rFonts w:hint="eastAsia" w:hAnsi="宋体" w:cs="宋体"/>
        </w:rPr>
        <w:t>文化和旅游部等部门《关于进一步推动文化文物单位文化创意产品开发的若干措施》</w:t>
      </w:r>
    </w:p>
    <w:p w14:paraId="7B35FC0F">
      <w:pPr>
        <w:pStyle w:val="70"/>
        <w:ind w:left="454" w:hanging="454"/>
        <w:rPr>
          <w:rFonts w:hAnsi="宋体" w:cs="宋体"/>
        </w:rPr>
      </w:pPr>
      <w:r>
        <w:rPr>
          <w:rFonts w:hint="eastAsia" w:hAnsi="宋体" w:cs="宋体"/>
        </w:rPr>
        <w:t>联合国教科文组织《保护非物质文化遗产公约》</w:t>
      </w:r>
    </w:p>
    <w:p w14:paraId="23B72F78">
      <w:pPr>
        <w:pStyle w:val="4"/>
        <w:ind w:firstLine="420"/>
      </w:pPr>
    </w:p>
    <w:p w14:paraId="6D7EBF28">
      <w:pPr>
        <w:pStyle w:val="4"/>
        <w:ind w:firstLine="0" w:firstLineChars="0"/>
        <w:jc w:val="center"/>
      </w:pPr>
      <w:r>
        <w:drawing>
          <wp:inline distT="0" distB="0" distL="0" distR="0">
            <wp:extent cx="1485900" cy="317500"/>
            <wp:effectExtent l="0" t="0" r="0" b="6350"/>
            <wp:docPr id="384461954" name="图片 3"/>
            <wp:cNvGraphicFramePr/>
            <a:graphic xmlns:a="http://schemas.openxmlformats.org/drawingml/2006/main">
              <a:graphicData uri="http://schemas.openxmlformats.org/drawingml/2006/picture">
                <pic:pic xmlns:pic="http://schemas.openxmlformats.org/drawingml/2006/picture">
                  <pic:nvPicPr>
                    <pic:cNvPr id="384461954" name="图片 3"/>
                    <pic:cNvPicPr/>
                  </pic:nvPicPr>
                  <pic:blipFill>
                    <a:blip r:embed="rId14">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0"/>
      <w:bookmarkEnd w:id="74"/>
    </w:p>
    <w:sectPr>
      <w:pgSz w:w="11906" w:h="16838"/>
      <w:pgMar w:top="1928" w:right="1134" w:bottom="1134" w:left="1134" w:header="1418" w:footer="1134" w:gutter="284"/>
      <w:pgBorders>
        <w:top w:val="none" w:sz="0" w:space="0"/>
        <w:left w:val="none" w:sz="0" w:space="0"/>
        <w:bottom w:val="none" w:sz="0" w:space="0"/>
        <w:right w:val="none" w:sz="0" w:space="0"/>
      </w:pgBorders>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D5920C">
    <w:pPr>
      <w:pStyle w:val="20"/>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3405B9">
    <w:pPr>
      <w:pStyle w:val="20"/>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EA2A86">
    <w:pPr>
      <w:pStyle w:val="59"/>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B801CB">
    <w:pPr>
      <w:pStyle w:val="21"/>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3CF52C">
    <w:pPr>
      <w:pStyle w:val="21"/>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CB2817">
    <w:pPr>
      <w:pStyle w:val="67"/>
    </w:pPr>
    <w:r>
      <w:fldChar w:fldCharType="begin"/>
    </w:r>
    <w:r>
      <w:instrText xml:space="preserve"> STYLEREF  标准文件_文件编号  \* MERGEFORMAT </w:instrText>
    </w:r>
    <w:r>
      <w:fldChar w:fldCharType="separate"/>
    </w:r>
    <w:r>
      <w:t>T/CCPITCSC XXXX—XXXX</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F38B61">
    <w:pPr>
      <w:pStyle w:val="21"/>
      <w:jc w:val="right"/>
    </w:pPr>
    <w:r>
      <w:fldChar w:fldCharType="begin"/>
    </w:r>
    <w:r>
      <w:instrText xml:space="preserve"> STYLEREF  标准文件_文件编号  \* MERGEFORMAT </w:instrText>
    </w:r>
    <w:r>
      <w:fldChar w:fldCharType="separate"/>
    </w:r>
    <w:r>
      <w:t>T/CCPITCSC 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70"/>
      <w:lvlText w:val="[%1]"/>
      <w:lvlJc w:val="left"/>
      <w:pPr>
        <w:tabs>
          <w:tab w:val="left" w:pos="2497"/>
        </w:tabs>
        <w:ind w:left="2497" w:hanging="648"/>
      </w:pPr>
    </w:lvl>
    <w:lvl w:ilvl="1" w:tentative="0">
      <w:start w:val="1"/>
      <w:numFmt w:val="lowerLetter"/>
      <w:lvlText w:val="%2)"/>
      <w:lvlJc w:val="left"/>
      <w:pPr>
        <w:tabs>
          <w:tab w:val="left" w:pos="2689"/>
        </w:tabs>
        <w:ind w:left="2689" w:hanging="420"/>
      </w:pPr>
    </w:lvl>
    <w:lvl w:ilvl="2" w:tentative="0">
      <w:start w:val="1"/>
      <w:numFmt w:val="lowerRoman"/>
      <w:lvlText w:val="%3."/>
      <w:lvlJc w:val="right"/>
      <w:pPr>
        <w:tabs>
          <w:tab w:val="left" w:pos="3109"/>
        </w:tabs>
        <w:ind w:left="3109" w:hanging="420"/>
      </w:pPr>
    </w:lvl>
    <w:lvl w:ilvl="3" w:tentative="0">
      <w:start w:val="1"/>
      <w:numFmt w:val="decimal"/>
      <w:lvlText w:val="%4."/>
      <w:lvlJc w:val="left"/>
      <w:pPr>
        <w:tabs>
          <w:tab w:val="left" w:pos="3529"/>
        </w:tabs>
        <w:ind w:left="3529" w:hanging="420"/>
      </w:pPr>
    </w:lvl>
    <w:lvl w:ilvl="4" w:tentative="0">
      <w:start w:val="1"/>
      <w:numFmt w:val="lowerLetter"/>
      <w:lvlText w:val="%5)"/>
      <w:lvlJc w:val="left"/>
      <w:pPr>
        <w:tabs>
          <w:tab w:val="left" w:pos="3949"/>
        </w:tabs>
        <w:ind w:left="3949" w:hanging="420"/>
      </w:pPr>
    </w:lvl>
    <w:lvl w:ilvl="5" w:tentative="0">
      <w:start w:val="1"/>
      <w:numFmt w:val="lowerRoman"/>
      <w:lvlText w:val="%6."/>
      <w:lvlJc w:val="right"/>
      <w:pPr>
        <w:tabs>
          <w:tab w:val="left" w:pos="4369"/>
        </w:tabs>
        <w:ind w:left="4369" w:hanging="420"/>
      </w:pPr>
    </w:lvl>
    <w:lvl w:ilvl="6" w:tentative="0">
      <w:start w:val="1"/>
      <w:numFmt w:val="decimal"/>
      <w:lvlText w:val="%7."/>
      <w:lvlJc w:val="left"/>
      <w:pPr>
        <w:tabs>
          <w:tab w:val="left" w:pos="4789"/>
        </w:tabs>
        <w:ind w:left="4789" w:hanging="420"/>
      </w:pPr>
    </w:lvl>
    <w:lvl w:ilvl="7" w:tentative="0">
      <w:start w:val="1"/>
      <w:numFmt w:val="lowerLetter"/>
      <w:lvlText w:val="%8)"/>
      <w:lvlJc w:val="left"/>
      <w:pPr>
        <w:tabs>
          <w:tab w:val="left" w:pos="5209"/>
        </w:tabs>
        <w:ind w:left="5209" w:hanging="420"/>
      </w:pPr>
    </w:lvl>
    <w:lvl w:ilvl="8" w:tentative="0">
      <w:start w:val="1"/>
      <w:numFmt w:val="lowerRoman"/>
      <w:lvlText w:val="%9."/>
      <w:lvlJc w:val="right"/>
      <w:pPr>
        <w:tabs>
          <w:tab w:val="left" w:pos="5629"/>
        </w:tabs>
        <w:ind w:left="5629"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3"/>
      <w:suff w:val="nothing"/>
      <w:lvlText w:val="%1%2.%3　"/>
      <w:lvlJc w:val="left"/>
      <w:pPr>
        <w:ind w:left="0" w:firstLine="0"/>
      </w:pPr>
    </w:lvl>
    <w:lvl w:ilvl="3" w:tentative="0">
      <w:start w:val="1"/>
      <w:numFmt w:val="decimal"/>
      <w:pStyle w:val="122"/>
      <w:suff w:val="nothing"/>
      <w:lvlText w:val="%1%2.%3.%4　"/>
      <w:lvlJc w:val="left"/>
      <w:pPr>
        <w:ind w:left="0" w:firstLine="0"/>
      </w:pPr>
    </w:lvl>
    <w:lvl w:ilvl="4" w:tentative="0">
      <w:start w:val="1"/>
      <w:numFmt w:val="decimal"/>
      <w:pStyle w:val="157"/>
      <w:suff w:val="nothing"/>
      <w:lvlText w:val="%1%2.%3.%4.%5　"/>
      <w:lvlJc w:val="left"/>
      <w:pPr>
        <w:ind w:left="0" w:firstLine="0"/>
      </w:pPr>
    </w:lvl>
    <w:lvl w:ilvl="5" w:tentative="0">
      <w:start w:val="1"/>
      <w:numFmt w:val="decimal"/>
      <w:pStyle w:val="159"/>
      <w:suff w:val="nothing"/>
      <w:lvlText w:val="%1%2.%3.%4.%5.%6　"/>
      <w:lvlJc w:val="left"/>
      <w:pPr>
        <w:ind w:left="0" w:firstLine="0"/>
      </w:pPr>
    </w:lvl>
    <w:lvl w:ilvl="6" w:tentative="0">
      <w:start w:val="1"/>
      <w:numFmt w:val="decimal"/>
      <w:pStyle w:val="162"/>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4"/>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4"/>
      <w:lvlText w:val="%1"/>
      <w:lvlJc w:val="left"/>
      <w:pPr>
        <w:ind w:left="425" w:hanging="425"/>
      </w:pPr>
      <w:rPr>
        <w:rFonts w:hint="eastAsia"/>
      </w:rPr>
    </w:lvl>
    <w:lvl w:ilvl="1" w:tentative="0">
      <w:start w:val="1"/>
      <w:numFmt w:val="decimal"/>
      <w:pStyle w:val="204"/>
      <w:suff w:val="nothing"/>
      <w:lvlText w:val="%10.%2 "/>
      <w:lvlJc w:val="left"/>
      <w:pPr>
        <w:ind w:left="0" w:firstLine="0"/>
      </w:pPr>
      <w:rPr>
        <w:rFonts w:hint="eastAsia" w:ascii="黑体" w:eastAsia="黑体" w:hAnsiTheme="minorHAnsi"/>
        <w:b w:val="0"/>
        <w:i w:val="0"/>
        <w:sz w:val="21"/>
      </w:rPr>
    </w:lvl>
    <w:lvl w:ilvl="2" w:tentative="0">
      <w:start w:val="1"/>
      <w:numFmt w:val="decimal"/>
      <w:pStyle w:val="205"/>
      <w:suff w:val="nothing"/>
      <w:lvlText w:val="%10.%2.%3 "/>
      <w:lvlJc w:val="left"/>
      <w:pPr>
        <w:ind w:left="0" w:firstLine="0"/>
      </w:pPr>
      <w:rPr>
        <w:rFonts w:hint="eastAsia" w:ascii="黑体" w:eastAsia="黑体" w:hAnsiTheme="minorHAnsi"/>
        <w:b w:val="0"/>
        <w:i w:val="0"/>
        <w:sz w:val="21"/>
      </w:rPr>
    </w:lvl>
    <w:lvl w:ilvl="3" w:tentative="0">
      <w:start w:val="1"/>
      <w:numFmt w:val="decimal"/>
      <w:pStyle w:val="206"/>
      <w:suff w:val="nothing"/>
      <w:lvlText w:val="%10.%2.%3.%4 "/>
      <w:lvlJc w:val="left"/>
      <w:pPr>
        <w:ind w:left="0" w:firstLine="0"/>
      </w:pPr>
      <w:rPr>
        <w:rFonts w:hint="eastAsia" w:ascii="黑体" w:eastAsia="黑体" w:hAnsiTheme="minorHAnsi"/>
        <w:b w:val="0"/>
        <w:i w:val="0"/>
        <w:sz w:val="21"/>
      </w:rPr>
    </w:lvl>
    <w:lvl w:ilvl="4" w:tentative="0">
      <w:start w:val="1"/>
      <w:numFmt w:val="decimal"/>
      <w:pStyle w:val="207"/>
      <w:suff w:val="nothing"/>
      <w:lvlText w:val="%10.%2.%3.%4.%5 "/>
      <w:lvlJc w:val="left"/>
      <w:pPr>
        <w:ind w:left="0" w:firstLine="0"/>
      </w:pPr>
      <w:rPr>
        <w:rFonts w:hint="eastAsia" w:ascii="黑体" w:eastAsia="黑体" w:hAnsiTheme="minorHAnsi"/>
        <w:b w:val="0"/>
        <w:i w:val="0"/>
        <w:sz w:val="21"/>
      </w:rPr>
    </w:lvl>
    <w:lvl w:ilvl="5" w:tentative="0">
      <w:start w:val="1"/>
      <w:numFmt w:val="decimal"/>
      <w:pStyle w:val="208"/>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5"/>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72"/>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3"/>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4"/>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90"/>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7"/>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6"/>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91"/>
      <w:lvlText w:val=""/>
      <w:lvlJc w:val="left"/>
      <w:pPr>
        <w:ind w:left="851" w:hanging="431"/>
      </w:pPr>
      <w:rPr>
        <w:rFonts w:hint="default" w:ascii="Symbol" w:hAnsi="Symbol"/>
        <w:sz w:val="21"/>
      </w:rPr>
    </w:lvl>
    <w:lvl w:ilvl="2" w:tentative="0">
      <w:start w:val="1"/>
      <w:numFmt w:val="bullet"/>
      <w:pStyle w:val="176"/>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6"/>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8"/>
      <w:lvlText w:val="%1)"/>
      <w:lvlJc w:val="left"/>
      <w:pPr>
        <w:tabs>
          <w:tab w:val="left" w:pos="851"/>
        </w:tabs>
        <w:ind w:left="851" w:hanging="426"/>
      </w:pPr>
      <w:rPr>
        <w:rFonts w:hint="eastAsia" w:ascii="宋体" w:hAnsi="Times New Roman" w:eastAsia="宋体"/>
        <w:sz w:val="21"/>
      </w:rPr>
    </w:lvl>
    <w:lvl w:ilvl="1" w:tentative="0">
      <w:start w:val="1"/>
      <w:numFmt w:val="decimal"/>
      <w:pStyle w:val="113"/>
      <w:lvlText w:val="%2)"/>
      <w:lvlJc w:val="left"/>
      <w:pPr>
        <w:tabs>
          <w:tab w:val="left" w:pos="1276"/>
        </w:tabs>
        <w:ind w:left="1276" w:hanging="425"/>
      </w:pPr>
      <w:rPr>
        <w:rFonts w:hint="eastAsia" w:ascii="宋体" w:hAnsi="Times New Roman" w:eastAsia="宋体"/>
        <w:sz w:val="21"/>
      </w:rPr>
    </w:lvl>
    <w:lvl w:ilvl="2" w:tentative="0">
      <w:start w:val="1"/>
      <w:numFmt w:val="decimal"/>
      <w:pStyle w:val="121"/>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202"/>
      <w:lvlText w:val="%1"/>
      <w:lvlJc w:val="left"/>
      <w:pPr>
        <w:ind w:left="420" w:hanging="420"/>
      </w:pPr>
      <w:rPr>
        <w:rFonts w:hint="eastAsia"/>
      </w:rPr>
    </w:lvl>
    <w:lvl w:ilvl="1" w:tentative="0">
      <w:start w:val="1"/>
      <w:numFmt w:val="decimal"/>
      <w:pStyle w:val="88"/>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7"/>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20"/>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8"/>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8"/>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203"/>
      <w:suff w:val="space"/>
      <w:lvlText w:val="%1"/>
      <w:lvlJc w:val="left"/>
      <w:pPr>
        <w:ind w:left="425" w:hanging="425"/>
      </w:pPr>
      <w:rPr>
        <w:rFonts w:hint="eastAsia"/>
      </w:rPr>
    </w:lvl>
    <w:lvl w:ilvl="1" w:tentative="0">
      <w:start w:val="1"/>
      <w:numFmt w:val="decimal"/>
      <w:pStyle w:val="82"/>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5"/>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72"/>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6"/>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93"/>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81"/>
      <w:suff w:val="nothing"/>
      <w:lvlText w:val="附录%1"/>
      <w:lvlJc w:val="left"/>
      <w:pPr>
        <w:ind w:left="0" w:firstLine="0"/>
      </w:pPr>
      <w:rPr>
        <w:rFonts w:hint="eastAsia"/>
        <w:spacing w:val="100"/>
      </w:rPr>
    </w:lvl>
    <w:lvl w:ilvl="1" w:tentative="0">
      <w:start w:val="1"/>
      <w:numFmt w:val="decimal"/>
      <w:pStyle w:val="83"/>
      <w:suff w:val="nothing"/>
      <w:lvlText w:val="%1.%2　"/>
      <w:lvlJc w:val="left"/>
      <w:pPr>
        <w:ind w:left="0" w:firstLine="0"/>
      </w:pPr>
      <w:rPr>
        <w:rFonts w:hint="eastAsia" w:ascii="黑体" w:eastAsia="黑体"/>
        <w:b w:val="0"/>
        <w:i w:val="0"/>
        <w:sz w:val="21"/>
      </w:rPr>
    </w:lvl>
    <w:lvl w:ilvl="2" w:tentative="0">
      <w:start w:val="1"/>
      <w:numFmt w:val="decimal"/>
      <w:pStyle w:val="84"/>
      <w:suff w:val="nothing"/>
      <w:lvlText w:val="%1.%2.%3　"/>
      <w:lvlJc w:val="left"/>
      <w:pPr>
        <w:ind w:left="0" w:firstLine="0"/>
      </w:pPr>
      <w:rPr>
        <w:rFonts w:hint="eastAsia" w:ascii="黑体" w:eastAsia="黑体"/>
        <w:b w:val="0"/>
        <w:i w:val="0"/>
        <w:sz w:val="21"/>
      </w:rPr>
    </w:lvl>
    <w:lvl w:ilvl="3" w:tentative="0">
      <w:start w:val="1"/>
      <w:numFmt w:val="decimal"/>
      <w:pStyle w:val="86"/>
      <w:suff w:val="nothing"/>
      <w:lvlText w:val="%1.%2.%3.%4　"/>
      <w:lvlJc w:val="left"/>
      <w:pPr>
        <w:ind w:left="0" w:firstLine="0"/>
      </w:pPr>
      <w:rPr>
        <w:rFonts w:hint="eastAsia" w:ascii="黑体" w:eastAsia="黑体"/>
        <w:b w:val="0"/>
        <w:i w:val="0"/>
        <w:sz w:val="21"/>
      </w:rPr>
    </w:lvl>
    <w:lvl w:ilvl="4" w:tentative="0">
      <w:start w:val="1"/>
      <w:numFmt w:val="decimal"/>
      <w:pStyle w:val="87"/>
      <w:suff w:val="nothing"/>
      <w:lvlText w:val="%1.%2.%3.%4.%5　"/>
      <w:lvlJc w:val="left"/>
      <w:pPr>
        <w:ind w:left="0" w:firstLine="0"/>
      </w:pPr>
      <w:rPr>
        <w:rFonts w:hint="eastAsia" w:ascii="黑体" w:eastAsia="黑体"/>
        <w:b w:val="0"/>
        <w:i w:val="0"/>
        <w:sz w:val="21"/>
      </w:rPr>
    </w:lvl>
    <w:lvl w:ilvl="5" w:tentative="0">
      <w:start w:val="1"/>
      <w:numFmt w:val="decimal"/>
      <w:pStyle w:val="89"/>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92"/>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102"/>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7"/>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6"/>
      <w:suff w:val="nothing"/>
      <w:lvlText w:val="%1"/>
      <w:lvlJc w:val="left"/>
      <w:pPr>
        <w:ind w:left="0" w:firstLine="0"/>
      </w:pPr>
      <w:rPr>
        <w:rFonts w:hint="eastAsia"/>
      </w:rPr>
    </w:lvl>
    <w:lvl w:ilvl="1" w:tentative="0">
      <w:start w:val="1"/>
      <w:numFmt w:val="decimal"/>
      <w:pStyle w:val="3"/>
      <w:suff w:val="nothing"/>
      <w:lvlText w:val="%1%2　"/>
      <w:lvlJc w:val="left"/>
      <w:pPr>
        <w:ind w:left="850" w:firstLine="0"/>
      </w:pPr>
      <w:rPr>
        <w:rFonts w:hint="eastAsia" w:ascii="黑体" w:eastAsia="黑体"/>
        <w:b w:val="0"/>
        <w:i w:val="0"/>
        <w:sz w:val="21"/>
      </w:rPr>
    </w:lvl>
    <w:lvl w:ilvl="2" w:tentative="0">
      <w:start w:val="1"/>
      <w:numFmt w:val="decimal"/>
      <w:pStyle w:val="109"/>
      <w:suff w:val="nothing"/>
      <w:lvlText w:val="%1%2.%3　"/>
      <w:lvlJc w:val="left"/>
      <w:pPr>
        <w:ind w:left="3685"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40"/>
      <w:suff w:val="nothing"/>
      <w:lvlText w:val="%1%2.%3.%4　"/>
      <w:lvlJc w:val="left"/>
      <w:pPr>
        <w:ind w:left="0" w:firstLine="0"/>
      </w:pPr>
      <w:rPr>
        <w:rFonts w:hint="eastAsia" w:ascii="黑体" w:eastAsia="黑体"/>
        <w:b w:val="0"/>
        <w:i w:val="0"/>
        <w:sz w:val="21"/>
      </w:rPr>
    </w:lvl>
    <w:lvl w:ilvl="4" w:tentative="0">
      <w:start w:val="1"/>
      <w:numFmt w:val="decimal"/>
      <w:pStyle w:val="99"/>
      <w:suff w:val="nothing"/>
      <w:lvlText w:val="%1%2.%3.%4.%5　"/>
      <w:lvlJc w:val="left"/>
      <w:pPr>
        <w:ind w:left="0" w:firstLine="0"/>
      </w:pPr>
      <w:rPr>
        <w:rFonts w:hint="eastAsia" w:ascii="黑体" w:eastAsia="黑体"/>
        <w:b w:val="0"/>
        <w:i w:val="0"/>
        <w:sz w:val="21"/>
      </w:rPr>
    </w:lvl>
    <w:lvl w:ilvl="5" w:tentative="0">
      <w:start w:val="1"/>
      <w:numFmt w:val="decimal"/>
      <w:pStyle w:val="103"/>
      <w:suff w:val="nothing"/>
      <w:lvlText w:val="%1%2.%3.%4.%5.%6　"/>
      <w:lvlJc w:val="left"/>
      <w:pPr>
        <w:ind w:left="0" w:firstLine="0"/>
      </w:pPr>
      <w:rPr>
        <w:rFonts w:hint="eastAsia" w:ascii="黑体" w:eastAsia="黑体"/>
        <w:b w:val="0"/>
        <w:i w:val="0"/>
        <w:sz w:val="21"/>
      </w:rPr>
    </w:lvl>
    <w:lvl w:ilvl="6" w:tentative="0">
      <w:start w:val="1"/>
      <w:numFmt w:val="decimal"/>
      <w:pStyle w:val="108"/>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83"/>
      <w:lvlText w:val="%1注："/>
      <w:lvlJc w:val="left"/>
      <w:pPr>
        <w:ind w:left="799" w:hanging="374"/>
      </w:pPr>
      <w:rPr>
        <w:rFonts w:hint="eastAsia" w:ascii="黑体" w:eastAsia="黑体"/>
        <w:b w:val="0"/>
        <w:i w:val="0"/>
        <w:sz w:val="18"/>
      </w:rPr>
    </w:lvl>
    <w:lvl w:ilvl="1" w:tentative="0">
      <w:start w:val="1"/>
      <w:numFmt w:val="lowerLetter"/>
      <w:lvlText w:val="%2)"/>
      <w:lvlJc w:val="left"/>
      <w:pPr>
        <w:tabs>
          <w:tab w:val="left" w:pos="-1128"/>
        </w:tabs>
        <w:ind w:left="-1542" w:hanging="363"/>
      </w:pPr>
      <w:rPr>
        <w:rFonts w:hint="eastAsia"/>
      </w:rPr>
    </w:lvl>
    <w:lvl w:ilvl="2" w:tentative="0">
      <w:start w:val="1"/>
      <w:numFmt w:val="lowerRoman"/>
      <w:lvlText w:val="%3."/>
      <w:lvlJc w:val="right"/>
      <w:pPr>
        <w:tabs>
          <w:tab w:val="left" w:pos="-1128"/>
        </w:tabs>
        <w:ind w:left="-1542" w:hanging="363"/>
      </w:pPr>
      <w:rPr>
        <w:rFonts w:hint="eastAsia"/>
      </w:rPr>
    </w:lvl>
    <w:lvl w:ilvl="3" w:tentative="0">
      <w:start w:val="1"/>
      <w:numFmt w:val="decimal"/>
      <w:lvlText w:val="%4."/>
      <w:lvlJc w:val="left"/>
      <w:pPr>
        <w:tabs>
          <w:tab w:val="left" w:pos="-1128"/>
        </w:tabs>
        <w:ind w:left="-1542" w:hanging="363"/>
      </w:pPr>
      <w:rPr>
        <w:rFonts w:hint="eastAsia"/>
      </w:rPr>
    </w:lvl>
    <w:lvl w:ilvl="4" w:tentative="0">
      <w:start w:val="1"/>
      <w:numFmt w:val="lowerLetter"/>
      <w:lvlText w:val="%5)"/>
      <w:lvlJc w:val="left"/>
      <w:pPr>
        <w:tabs>
          <w:tab w:val="left" w:pos="-1128"/>
        </w:tabs>
        <w:ind w:left="-1542" w:hanging="363"/>
      </w:pPr>
      <w:rPr>
        <w:rFonts w:hint="eastAsia"/>
      </w:rPr>
    </w:lvl>
    <w:lvl w:ilvl="5" w:tentative="0">
      <w:start w:val="1"/>
      <w:numFmt w:val="lowerRoman"/>
      <w:lvlText w:val="%6."/>
      <w:lvlJc w:val="right"/>
      <w:pPr>
        <w:tabs>
          <w:tab w:val="left" w:pos="-1128"/>
        </w:tabs>
        <w:ind w:left="-1542" w:hanging="363"/>
      </w:pPr>
      <w:rPr>
        <w:rFonts w:hint="eastAsia"/>
      </w:rPr>
    </w:lvl>
    <w:lvl w:ilvl="6" w:tentative="0">
      <w:start w:val="1"/>
      <w:numFmt w:val="decimal"/>
      <w:lvlText w:val="%7."/>
      <w:lvlJc w:val="left"/>
      <w:pPr>
        <w:tabs>
          <w:tab w:val="left" w:pos="-1128"/>
        </w:tabs>
        <w:ind w:left="-1542" w:hanging="363"/>
      </w:pPr>
      <w:rPr>
        <w:rFonts w:hint="eastAsia"/>
      </w:rPr>
    </w:lvl>
    <w:lvl w:ilvl="7" w:tentative="0">
      <w:start w:val="1"/>
      <w:numFmt w:val="lowerLetter"/>
      <w:lvlText w:val="%8)"/>
      <w:lvlJc w:val="left"/>
      <w:pPr>
        <w:tabs>
          <w:tab w:val="left" w:pos="-1128"/>
        </w:tabs>
        <w:ind w:left="-1542" w:hanging="363"/>
      </w:pPr>
      <w:rPr>
        <w:rFonts w:hint="eastAsia"/>
      </w:rPr>
    </w:lvl>
    <w:lvl w:ilvl="8" w:tentative="0">
      <w:start w:val="1"/>
      <w:numFmt w:val="lowerRoman"/>
      <w:lvlText w:val="%9."/>
      <w:lvlJc w:val="right"/>
      <w:pPr>
        <w:tabs>
          <w:tab w:val="left" w:pos="-1128"/>
        </w:tabs>
        <w:ind w:left="-1542" w:hanging="363"/>
      </w:pPr>
      <w:rPr>
        <w:rFonts w:hint="eastAsia"/>
      </w:rPr>
    </w:lvl>
  </w:abstractNum>
  <w:abstractNum w:abstractNumId="29">
    <w:nsid w:val="6DF35F19"/>
    <w:multiLevelType w:val="multilevel"/>
    <w:tmpl w:val="6DF35F19"/>
    <w:lvl w:ilvl="0" w:tentative="0">
      <w:start w:val="1"/>
      <w:numFmt w:val="decimal"/>
      <w:pStyle w:val="119"/>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43"/>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7"/>
  </w:num>
  <w:num w:numId="2">
    <w:abstractNumId w:val="0"/>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bordersDoNotSurroundHeader w:val="0"/>
  <w:bordersDoNotSurroundFooter w:val="0"/>
  <w:attachedTemplate r:id="rId1"/>
  <w:documentProtection w:edit="forms"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D56"/>
    <w:rsid w:val="0000040A"/>
    <w:rsid w:val="00000A94"/>
    <w:rsid w:val="00001972"/>
    <w:rsid w:val="00001D9A"/>
    <w:rsid w:val="000033CB"/>
    <w:rsid w:val="00007B3A"/>
    <w:rsid w:val="000105E9"/>
    <w:rsid w:val="000107E0"/>
    <w:rsid w:val="00011FDE"/>
    <w:rsid w:val="00012FFD"/>
    <w:rsid w:val="00014162"/>
    <w:rsid w:val="00014340"/>
    <w:rsid w:val="000149A4"/>
    <w:rsid w:val="00016A9C"/>
    <w:rsid w:val="00022184"/>
    <w:rsid w:val="00022762"/>
    <w:rsid w:val="000231A7"/>
    <w:rsid w:val="00023478"/>
    <w:rsid w:val="000238E0"/>
    <w:rsid w:val="000249DB"/>
    <w:rsid w:val="0002595E"/>
    <w:rsid w:val="000303C3"/>
    <w:rsid w:val="0003117F"/>
    <w:rsid w:val="000331D3"/>
    <w:rsid w:val="00033856"/>
    <w:rsid w:val="000346A5"/>
    <w:rsid w:val="000359C3"/>
    <w:rsid w:val="00035A7D"/>
    <w:rsid w:val="000365ED"/>
    <w:rsid w:val="00037BA0"/>
    <w:rsid w:val="00040247"/>
    <w:rsid w:val="00040AC7"/>
    <w:rsid w:val="0004249A"/>
    <w:rsid w:val="00043282"/>
    <w:rsid w:val="00044286"/>
    <w:rsid w:val="000467BF"/>
    <w:rsid w:val="00047048"/>
    <w:rsid w:val="00047F28"/>
    <w:rsid w:val="000503AA"/>
    <w:rsid w:val="000506A1"/>
    <w:rsid w:val="000514CA"/>
    <w:rsid w:val="000515DD"/>
    <w:rsid w:val="0005265A"/>
    <w:rsid w:val="000539DD"/>
    <w:rsid w:val="00053BD3"/>
    <w:rsid w:val="000556ED"/>
    <w:rsid w:val="00055FE2"/>
    <w:rsid w:val="0005616F"/>
    <w:rsid w:val="0005625C"/>
    <w:rsid w:val="00057D38"/>
    <w:rsid w:val="00060C2E"/>
    <w:rsid w:val="00061033"/>
    <w:rsid w:val="000619E9"/>
    <w:rsid w:val="000622D4"/>
    <w:rsid w:val="0006357D"/>
    <w:rsid w:val="00067F1E"/>
    <w:rsid w:val="0007096C"/>
    <w:rsid w:val="00071CC0"/>
    <w:rsid w:val="00071CFC"/>
    <w:rsid w:val="00073C8C"/>
    <w:rsid w:val="0007744A"/>
    <w:rsid w:val="00077B64"/>
    <w:rsid w:val="00080A1C"/>
    <w:rsid w:val="00082317"/>
    <w:rsid w:val="00083D2C"/>
    <w:rsid w:val="00086AA1"/>
    <w:rsid w:val="00087A77"/>
    <w:rsid w:val="00087B7B"/>
    <w:rsid w:val="0009015F"/>
    <w:rsid w:val="00090CA6"/>
    <w:rsid w:val="000914C3"/>
    <w:rsid w:val="00092B8A"/>
    <w:rsid w:val="00092FB0"/>
    <w:rsid w:val="000934C5"/>
    <w:rsid w:val="00093D25"/>
    <w:rsid w:val="00093DAB"/>
    <w:rsid w:val="00094D73"/>
    <w:rsid w:val="0009614A"/>
    <w:rsid w:val="00096D63"/>
    <w:rsid w:val="000A0AC1"/>
    <w:rsid w:val="000A0B60"/>
    <w:rsid w:val="000A0EB8"/>
    <w:rsid w:val="000A19FC"/>
    <w:rsid w:val="000A296B"/>
    <w:rsid w:val="000A3DEA"/>
    <w:rsid w:val="000A48AE"/>
    <w:rsid w:val="000A62D6"/>
    <w:rsid w:val="000A7311"/>
    <w:rsid w:val="000A7896"/>
    <w:rsid w:val="000B060F"/>
    <w:rsid w:val="000B1592"/>
    <w:rsid w:val="000B1FF2"/>
    <w:rsid w:val="000B250A"/>
    <w:rsid w:val="000B2DA4"/>
    <w:rsid w:val="000B3CDA"/>
    <w:rsid w:val="000B52F1"/>
    <w:rsid w:val="000B5FBE"/>
    <w:rsid w:val="000B6A0B"/>
    <w:rsid w:val="000C0F6C"/>
    <w:rsid w:val="000C11DB"/>
    <w:rsid w:val="000C1492"/>
    <w:rsid w:val="000C2FBD"/>
    <w:rsid w:val="000C4B41"/>
    <w:rsid w:val="000C57D6"/>
    <w:rsid w:val="000C6362"/>
    <w:rsid w:val="000C6552"/>
    <w:rsid w:val="000C6A75"/>
    <w:rsid w:val="000C7666"/>
    <w:rsid w:val="000C77E3"/>
    <w:rsid w:val="000D0A9C"/>
    <w:rsid w:val="000D0B8E"/>
    <w:rsid w:val="000D1795"/>
    <w:rsid w:val="000D1E6A"/>
    <w:rsid w:val="000D329A"/>
    <w:rsid w:val="000D4B9C"/>
    <w:rsid w:val="000D4EB6"/>
    <w:rsid w:val="000D753B"/>
    <w:rsid w:val="000E4C9E"/>
    <w:rsid w:val="000E6FD7"/>
    <w:rsid w:val="000E7144"/>
    <w:rsid w:val="000F06E1"/>
    <w:rsid w:val="000F06F1"/>
    <w:rsid w:val="000F0E3C"/>
    <w:rsid w:val="000F19D5"/>
    <w:rsid w:val="000F2739"/>
    <w:rsid w:val="000F4050"/>
    <w:rsid w:val="000F4AEA"/>
    <w:rsid w:val="000F5ED2"/>
    <w:rsid w:val="000F67E9"/>
    <w:rsid w:val="000F6C6C"/>
    <w:rsid w:val="00101D38"/>
    <w:rsid w:val="00104926"/>
    <w:rsid w:val="00113B1E"/>
    <w:rsid w:val="00116971"/>
    <w:rsid w:val="0011711C"/>
    <w:rsid w:val="00124E4F"/>
    <w:rsid w:val="001260B7"/>
    <w:rsid w:val="001265CB"/>
    <w:rsid w:val="001321C6"/>
    <w:rsid w:val="001325C4"/>
    <w:rsid w:val="00133010"/>
    <w:rsid w:val="001338EE"/>
    <w:rsid w:val="00133AAE"/>
    <w:rsid w:val="00133AF5"/>
    <w:rsid w:val="00135323"/>
    <w:rsid w:val="001356C4"/>
    <w:rsid w:val="00136B1E"/>
    <w:rsid w:val="00137565"/>
    <w:rsid w:val="00141114"/>
    <w:rsid w:val="00142748"/>
    <w:rsid w:val="00142969"/>
    <w:rsid w:val="001446C2"/>
    <w:rsid w:val="001457E7"/>
    <w:rsid w:val="00145D9D"/>
    <w:rsid w:val="00146388"/>
    <w:rsid w:val="00151BA1"/>
    <w:rsid w:val="001529E5"/>
    <w:rsid w:val="00152FB3"/>
    <w:rsid w:val="00153C7E"/>
    <w:rsid w:val="00153FCE"/>
    <w:rsid w:val="00156B25"/>
    <w:rsid w:val="00156B6A"/>
    <w:rsid w:val="00156E1A"/>
    <w:rsid w:val="00157894"/>
    <w:rsid w:val="00157B55"/>
    <w:rsid w:val="001613A5"/>
    <w:rsid w:val="00163ABF"/>
    <w:rsid w:val="001642FA"/>
    <w:rsid w:val="00164796"/>
    <w:rsid w:val="001649EB"/>
    <w:rsid w:val="00164BAF"/>
    <w:rsid w:val="00164FA8"/>
    <w:rsid w:val="00165065"/>
    <w:rsid w:val="00165434"/>
    <w:rsid w:val="0016580B"/>
    <w:rsid w:val="00165F49"/>
    <w:rsid w:val="00166B88"/>
    <w:rsid w:val="00166F66"/>
    <w:rsid w:val="0016770A"/>
    <w:rsid w:val="00170804"/>
    <w:rsid w:val="001708E9"/>
    <w:rsid w:val="00170D74"/>
    <w:rsid w:val="0017340B"/>
    <w:rsid w:val="00173FB1"/>
    <w:rsid w:val="00174157"/>
    <w:rsid w:val="0017554B"/>
    <w:rsid w:val="001760AF"/>
    <w:rsid w:val="00176DFD"/>
    <w:rsid w:val="00183647"/>
    <w:rsid w:val="001852C9"/>
    <w:rsid w:val="00185345"/>
    <w:rsid w:val="00185AC4"/>
    <w:rsid w:val="00187A0B"/>
    <w:rsid w:val="00190087"/>
    <w:rsid w:val="0019096D"/>
    <w:rsid w:val="001913C4"/>
    <w:rsid w:val="0019348F"/>
    <w:rsid w:val="00193A07"/>
    <w:rsid w:val="00194C95"/>
    <w:rsid w:val="00195C34"/>
    <w:rsid w:val="00196EF5"/>
    <w:rsid w:val="001A0321"/>
    <w:rsid w:val="001A1A53"/>
    <w:rsid w:val="001A2205"/>
    <w:rsid w:val="001A234A"/>
    <w:rsid w:val="001A268F"/>
    <w:rsid w:val="001A4CF3"/>
    <w:rsid w:val="001A6696"/>
    <w:rsid w:val="001B06E8"/>
    <w:rsid w:val="001B0C45"/>
    <w:rsid w:val="001B1952"/>
    <w:rsid w:val="001B2119"/>
    <w:rsid w:val="001B230F"/>
    <w:rsid w:val="001B27A2"/>
    <w:rsid w:val="001B5C0A"/>
    <w:rsid w:val="001B6DDE"/>
    <w:rsid w:val="001B71D0"/>
    <w:rsid w:val="001B71EE"/>
    <w:rsid w:val="001C04A8"/>
    <w:rsid w:val="001C2422"/>
    <w:rsid w:val="001C2C03"/>
    <w:rsid w:val="001C42F7"/>
    <w:rsid w:val="001C49E5"/>
    <w:rsid w:val="001C5B77"/>
    <w:rsid w:val="001C680C"/>
    <w:rsid w:val="001C7FEA"/>
    <w:rsid w:val="001D0499"/>
    <w:rsid w:val="001D0BBE"/>
    <w:rsid w:val="001D0ED4"/>
    <w:rsid w:val="001D212F"/>
    <w:rsid w:val="001D29D7"/>
    <w:rsid w:val="001D2DE7"/>
    <w:rsid w:val="001D32DE"/>
    <w:rsid w:val="001D411C"/>
    <w:rsid w:val="001E1B6A"/>
    <w:rsid w:val="001E2484"/>
    <w:rsid w:val="001E39D3"/>
    <w:rsid w:val="001E3CC4"/>
    <w:rsid w:val="001E447C"/>
    <w:rsid w:val="001E4882"/>
    <w:rsid w:val="001E73AB"/>
    <w:rsid w:val="001F092D"/>
    <w:rsid w:val="001F1315"/>
    <w:rsid w:val="001F143A"/>
    <w:rsid w:val="001F1605"/>
    <w:rsid w:val="001F2508"/>
    <w:rsid w:val="001F4816"/>
    <w:rsid w:val="001F621D"/>
    <w:rsid w:val="001F69B4"/>
    <w:rsid w:val="001F77C7"/>
    <w:rsid w:val="00200183"/>
    <w:rsid w:val="00200333"/>
    <w:rsid w:val="0020107D"/>
    <w:rsid w:val="00202AA4"/>
    <w:rsid w:val="00202B97"/>
    <w:rsid w:val="002031F7"/>
    <w:rsid w:val="002040E6"/>
    <w:rsid w:val="0020527B"/>
    <w:rsid w:val="00205F2C"/>
    <w:rsid w:val="00206477"/>
    <w:rsid w:val="00206991"/>
    <w:rsid w:val="00206D5E"/>
    <w:rsid w:val="00210B15"/>
    <w:rsid w:val="00213F95"/>
    <w:rsid w:val="002142EA"/>
    <w:rsid w:val="00214972"/>
    <w:rsid w:val="00215ADD"/>
    <w:rsid w:val="00217680"/>
    <w:rsid w:val="002204BB"/>
    <w:rsid w:val="00221B79"/>
    <w:rsid w:val="00221C6B"/>
    <w:rsid w:val="002253A1"/>
    <w:rsid w:val="00225CF8"/>
    <w:rsid w:val="0022772C"/>
    <w:rsid w:val="0022794E"/>
    <w:rsid w:val="00230255"/>
    <w:rsid w:val="00230887"/>
    <w:rsid w:val="00230AD8"/>
    <w:rsid w:val="00233D64"/>
    <w:rsid w:val="0023482A"/>
    <w:rsid w:val="002359CB"/>
    <w:rsid w:val="00243540"/>
    <w:rsid w:val="0024497B"/>
    <w:rsid w:val="00244F9F"/>
    <w:rsid w:val="0024515B"/>
    <w:rsid w:val="00246021"/>
    <w:rsid w:val="0024666E"/>
    <w:rsid w:val="002472BB"/>
    <w:rsid w:val="002478FC"/>
    <w:rsid w:val="00247F52"/>
    <w:rsid w:val="00250B25"/>
    <w:rsid w:val="00250BBE"/>
    <w:rsid w:val="002515C2"/>
    <w:rsid w:val="0025194F"/>
    <w:rsid w:val="002612AE"/>
    <w:rsid w:val="0026148A"/>
    <w:rsid w:val="00262696"/>
    <w:rsid w:val="00263D25"/>
    <w:rsid w:val="002643C3"/>
    <w:rsid w:val="00264A0C"/>
    <w:rsid w:val="00266EEB"/>
    <w:rsid w:val="00267EF4"/>
    <w:rsid w:val="0027068C"/>
    <w:rsid w:val="00270CB8"/>
    <w:rsid w:val="00270D56"/>
    <w:rsid w:val="00272B08"/>
    <w:rsid w:val="00272CB3"/>
    <w:rsid w:val="00273389"/>
    <w:rsid w:val="00276B3B"/>
    <w:rsid w:val="00281BB8"/>
    <w:rsid w:val="00281E9E"/>
    <w:rsid w:val="00282405"/>
    <w:rsid w:val="00285170"/>
    <w:rsid w:val="00285361"/>
    <w:rsid w:val="00291CA1"/>
    <w:rsid w:val="002920D3"/>
    <w:rsid w:val="00292D60"/>
    <w:rsid w:val="00293B30"/>
    <w:rsid w:val="00294D34"/>
    <w:rsid w:val="00294E3B"/>
    <w:rsid w:val="0029510E"/>
    <w:rsid w:val="00296193"/>
    <w:rsid w:val="00296C66"/>
    <w:rsid w:val="00296EBE"/>
    <w:rsid w:val="002972F3"/>
    <w:rsid w:val="002974E3"/>
    <w:rsid w:val="002A084B"/>
    <w:rsid w:val="002A1260"/>
    <w:rsid w:val="002A1589"/>
    <w:rsid w:val="002A1608"/>
    <w:rsid w:val="002A1F2D"/>
    <w:rsid w:val="002A25DC"/>
    <w:rsid w:val="002A32AC"/>
    <w:rsid w:val="002A3AAB"/>
    <w:rsid w:val="002A4468"/>
    <w:rsid w:val="002A44A1"/>
    <w:rsid w:val="002A4CEA"/>
    <w:rsid w:val="002A4FB0"/>
    <w:rsid w:val="002A542C"/>
    <w:rsid w:val="002A5977"/>
    <w:rsid w:val="002A5A13"/>
    <w:rsid w:val="002A6865"/>
    <w:rsid w:val="002A6FF4"/>
    <w:rsid w:val="002A757F"/>
    <w:rsid w:val="002A7F44"/>
    <w:rsid w:val="002B02D5"/>
    <w:rsid w:val="002B0C40"/>
    <w:rsid w:val="002B1966"/>
    <w:rsid w:val="002B1D2F"/>
    <w:rsid w:val="002B2F66"/>
    <w:rsid w:val="002B4508"/>
    <w:rsid w:val="002B5779"/>
    <w:rsid w:val="002B7332"/>
    <w:rsid w:val="002B7534"/>
    <w:rsid w:val="002B7F51"/>
    <w:rsid w:val="002C09E7"/>
    <w:rsid w:val="002C1391"/>
    <w:rsid w:val="002C1A91"/>
    <w:rsid w:val="002C1E06"/>
    <w:rsid w:val="002C27E6"/>
    <w:rsid w:val="002C3F07"/>
    <w:rsid w:val="002C5278"/>
    <w:rsid w:val="002C7D18"/>
    <w:rsid w:val="002C7EBB"/>
    <w:rsid w:val="002D06C1"/>
    <w:rsid w:val="002D1C7C"/>
    <w:rsid w:val="002D34B2"/>
    <w:rsid w:val="002D42B5"/>
    <w:rsid w:val="002D4F1A"/>
    <w:rsid w:val="002D6EC6"/>
    <w:rsid w:val="002D7706"/>
    <w:rsid w:val="002D79AC"/>
    <w:rsid w:val="002E039D"/>
    <w:rsid w:val="002E1540"/>
    <w:rsid w:val="002E23BC"/>
    <w:rsid w:val="002E4D5A"/>
    <w:rsid w:val="002E55DD"/>
    <w:rsid w:val="002E5E25"/>
    <w:rsid w:val="002E6326"/>
    <w:rsid w:val="002E726E"/>
    <w:rsid w:val="002F30E0"/>
    <w:rsid w:val="002F35E4"/>
    <w:rsid w:val="002F3730"/>
    <w:rsid w:val="002F38E1"/>
    <w:rsid w:val="002F3F53"/>
    <w:rsid w:val="002F7A52"/>
    <w:rsid w:val="002F7AF6"/>
    <w:rsid w:val="00300E63"/>
    <w:rsid w:val="00302C7A"/>
    <w:rsid w:val="00302F5F"/>
    <w:rsid w:val="0030441D"/>
    <w:rsid w:val="00305F80"/>
    <w:rsid w:val="00306063"/>
    <w:rsid w:val="0030622E"/>
    <w:rsid w:val="00306D75"/>
    <w:rsid w:val="00313B85"/>
    <w:rsid w:val="00316A0C"/>
    <w:rsid w:val="00316F6A"/>
    <w:rsid w:val="00317988"/>
    <w:rsid w:val="003221B4"/>
    <w:rsid w:val="0032250B"/>
    <w:rsid w:val="0032258D"/>
    <w:rsid w:val="003226D5"/>
    <w:rsid w:val="00322B01"/>
    <w:rsid w:val="00322E62"/>
    <w:rsid w:val="003247F9"/>
    <w:rsid w:val="00324D13"/>
    <w:rsid w:val="00324EDD"/>
    <w:rsid w:val="0032536D"/>
    <w:rsid w:val="00327D71"/>
    <w:rsid w:val="00330D1A"/>
    <w:rsid w:val="003331E4"/>
    <w:rsid w:val="00333FDB"/>
    <w:rsid w:val="00334947"/>
    <w:rsid w:val="00336553"/>
    <w:rsid w:val="00336C64"/>
    <w:rsid w:val="00337162"/>
    <w:rsid w:val="0034194F"/>
    <w:rsid w:val="00341A04"/>
    <w:rsid w:val="00344605"/>
    <w:rsid w:val="003474AA"/>
    <w:rsid w:val="00350D1D"/>
    <w:rsid w:val="0035172E"/>
    <w:rsid w:val="00352C83"/>
    <w:rsid w:val="00352F1A"/>
    <w:rsid w:val="0036107C"/>
    <w:rsid w:val="003615D2"/>
    <w:rsid w:val="00363874"/>
    <w:rsid w:val="0036429C"/>
    <w:rsid w:val="00364A53"/>
    <w:rsid w:val="00365349"/>
    <w:rsid w:val="003654CB"/>
    <w:rsid w:val="00365AA9"/>
    <w:rsid w:val="00365EB0"/>
    <w:rsid w:val="00365F86"/>
    <w:rsid w:val="00365F87"/>
    <w:rsid w:val="003661FC"/>
    <w:rsid w:val="00366E89"/>
    <w:rsid w:val="003705F4"/>
    <w:rsid w:val="00370D58"/>
    <w:rsid w:val="00371316"/>
    <w:rsid w:val="00376713"/>
    <w:rsid w:val="00377A14"/>
    <w:rsid w:val="00381815"/>
    <w:rsid w:val="003819AF"/>
    <w:rsid w:val="00382026"/>
    <w:rsid w:val="003820E9"/>
    <w:rsid w:val="00382DE7"/>
    <w:rsid w:val="00384FFC"/>
    <w:rsid w:val="003872FC"/>
    <w:rsid w:val="00387ADC"/>
    <w:rsid w:val="00390020"/>
    <w:rsid w:val="003903D6"/>
    <w:rsid w:val="003908B0"/>
    <w:rsid w:val="00390EE6"/>
    <w:rsid w:val="0039118F"/>
    <w:rsid w:val="00392AD7"/>
    <w:rsid w:val="003938D9"/>
    <w:rsid w:val="00394376"/>
    <w:rsid w:val="003943FF"/>
    <w:rsid w:val="003974EB"/>
    <w:rsid w:val="00397CC5"/>
    <w:rsid w:val="003A11D1"/>
    <w:rsid w:val="003A1582"/>
    <w:rsid w:val="003A3AEE"/>
    <w:rsid w:val="003A3D9C"/>
    <w:rsid w:val="003A4077"/>
    <w:rsid w:val="003A4AA7"/>
    <w:rsid w:val="003A53CD"/>
    <w:rsid w:val="003B09AD"/>
    <w:rsid w:val="003B12CB"/>
    <w:rsid w:val="003B1F18"/>
    <w:rsid w:val="003B5BF0"/>
    <w:rsid w:val="003B60BF"/>
    <w:rsid w:val="003B6BE3"/>
    <w:rsid w:val="003B7851"/>
    <w:rsid w:val="003C010C"/>
    <w:rsid w:val="003C0A6C"/>
    <w:rsid w:val="003C14F8"/>
    <w:rsid w:val="003C3046"/>
    <w:rsid w:val="003C5A43"/>
    <w:rsid w:val="003C675D"/>
    <w:rsid w:val="003C767F"/>
    <w:rsid w:val="003D0519"/>
    <w:rsid w:val="003D0FF6"/>
    <w:rsid w:val="003D21BA"/>
    <w:rsid w:val="003D2495"/>
    <w:rsid w:val="003D262C"/>
    <w:rsid w:val="003D3EA3"/>
    <w:rsid w:val="003D416D"/>
    <w:rsid w:val="003D640C"/>
    <w:rsid w:val="003D679D"/>
    <w:rsid w:val="003D6D61"/>
    <w:rsid w:val="003D6D9D"/>
    <w:rsid w:val="003D7EA1"/>
    <w:rsid w:val="003E019F"/>
    <w:rsid w:val="003E091D"/>
    <w:rsid w:val="003E139C"/>
    <w:rsid w:val="003E1C53"/>
    <w:rsid w:val="003E2A69"/>
    <w:rsid w:val="003E2D49"/>
    <w:rsid w:val="003E2FD4"/>
    <w:rsid w:val="003E49F6"/>
    <w:rsid w:val="003E5E08"/>
    <w:rsid w:val="003E660F"/>
    <w:rsid w:val="003E7D19"/>
    <w:rsid w:val="003F0841"/>
    <w:rsid w:val="003F14D1"/>
    <w:rsid w:val="003F23D3"/>
    <w:rsid w:val="003F3F08"/>
    <w:rsid w:val="003F49F1"/>
    <w:rsid w:val="003F6272"/>
    <w:rsid w:val="003F77F0"/>
    <w:rsid w:val="003F79DB"/>
    <w:rsid w:val="00400E72"/>
    <w:rsid w:val="00401400"/>
    <w:rsid w:val="004028AD"/>
    <w:rsid w:val="00403655"/>
    <w:rsid w:val="00403B01"/>
    <w:rsid w:val="00404350"/>
    <w:rsid w:val="00404869"/>
    <w:rsid w:val="00405884"/>
    <w:rsid w:val="0040775A"/>
    <w:rsid w:val="00407D39"/>
    <w:rsid w:val="00412DD1"/>
    <w:rsid w:val="00413DEB"/>
    <w:rsid w:val="0041477A"/>
    <w:rsid w:val="004167A3"/>
    <w:rsid w:val="00417354"/>
    <w:rsid w:val="00421CEA"/>
    <w:rsid w:val="00426904"/>
    <w:rsid w:val="00427865"/>
    <w:rsid w:val="00432DAA"/>
    <w:rsid w:val="00433E9B"/>
    <w:rsid w:val="00434305"/>
    <w:rsid w:val="004357B1"/>
    <w:rsid w:val="00435DF7"/>
    <w:rsid w:val="004364CB"/>
    <w:rsid w:val="0043741A"/>
    <w:rsid w:val="0044083F"/>
    <w:rsid w:val="00440B93"/>
    <w:rsid w:val="00441A5F"/>
    <w:rsid w:val="00441AE7"/>
    <w:rsid w:val="00442207"/>
    <w:rsid w:val="00442A30"/>
    <w:rsid w:val="00445574"/>
    <w:rsid w:val="004467FB"/>
    <w:rsid w:val="00446A92"/>
    <w:rsid w:val="004476BD"/>
    <w:rsid w:val="004525E6"/>
    <w:rsid w:val="00452D6B"/>
    <w:rsid w:val="00454415"/>
    <w:rsid w:val="00454484"/>
    <w:rsid w:val="0045517B"/>
    <w:rsid w:val="00457516"/>
    <w:rsid w:val="00461198"/>
    <w:rsid w:val="00462B41"/>
    <w:rsid w:val="00463699"/>
    <w:rsid w:val="00463B77"/>
    <w:rsid w:val="00463C7B"/>
    <w:rsid w:val="004644A6"/>
    <w:rsid w:val="00465676"/>
    <w:rsid w:val="004659BD"/>
    <w:rsid w:val="00470775"/>
    <w:rsid w:val="004746B1"/>
    <w:rsid w:val="0047583F"/>
    <w:rsid w:val="00475DE8"/>
    <w:rsid w:val="00480CD1"/>
    <w:rsid w:val="00481C44"/>
    <w:rsid w:val="00481E93"/>
    <w:rsid w:val="00484936"/>
    <w:rsid w:val="0048581C"/>
    <w:rsid w:val="00485BF9"/>
    <w:rsid w:val="00485C89"/>
    <w:rsid w:val="00486BE3"/>
    <w:rsid w:val="004905E4"/>
    <w:rsid w:val="00490A89"/>
    <w:rsid w:val="00490AB4"/>
    <w:rsid w:val="00492F02"/>
    <w:rsid w:val="00492F98"/>
    <w:rsid w:val="004939AE"/>
    <w:rsid w:val="004942DD"/>
    <w:rsid w:val="00494F74"/>
    <w:rsid w:val="00497C73"/>
    <w:rsid w:val="004A12DF"/>
    <w:rsid w:val="004A1BA8"/>
    <w:rsid w:val="004A4B57"/>
    <w:rsid w:val="004A63FA"/>
    <w:rsid w:val="004A6640"/>
    <w:rsid w:val="004A6A3D"/>
    <w:rsid w:val="004B0272"/>
    <w:rsid w:val="004B0E12"/>
    <w:rsid w:val="004B1CB1"/>
    <w:rsid w:val="004B2701"/>
    <w:rsid w:val="004B2E1B"/>
    <w:rsid w:val="004B3AA8"/>
    <w:rsid w:val="004B3E93"/>
    <w:rsid w:val="004B44E7"/>
    <w:rsid w:val="004B58F8"/>
    <w:rsid w:val="004C1FBC"/>
    <w:rsid w:val="004C25A2"/>
    <w:rsid w:val="004C348D"/>
    <w:rsid w:val="004C3F1D"/>
    <w:rsid w:val="004C458D"/>
    <w:rsid w:val="004C47CE"/>
    <w:rsid w:val="004C7556"/>
    <w:rsid w:val="004C7E8B"/>
    <w:rsid w:val="004C7E9D"/>
    <w:rsid w:val="004C7F67"/>
    <w:rsid w:val="004D076D"/>
    <w:rsid w:val="004D0EF1"/>
    <w:rsid w:val="004D2253"/>
    <w:rsid w:val="004D2AB9"/>
    <w:rsid w:val="004D4406"/>
    <w:rsid w:val="004D70D7"/>
    <w:rsid w:val="004D7C42"/>
    <w:rsid w:val="004E0465"/>
    <w:rsid w:val="004E09B6"/>
    <w:rsid w:val="004E104E"/>
    <w:rsid w:val="004E127B"/>
    <w:rsid w:val="004E1C0A"/>
    <w:rsid w:val="004E210F"/>
    <w:rsid w:val="004E30C5"/>
    <w:rsid w:val="004E3964"/>
    <w:rsid w:val="004E470D"/>
    <w:rsid w:val="004E4AA5"/>
    <w:rsid w:val="004E4AEE"/>
    <w:rsid w:val="004E59E3"/>
    <w:rsid w:val="004E67C0"/>
    <w:rsid w:val="004F1268"/>
    <w:rsid w:val="004F3355"/>
    <w:rsid w:val="004F391A"/>
    <w:rsid w:val="004F3AD4"/>
    <w:rsid w:val="004F3CFB"/>
    <w:rsid w:val="004F4C87"/>
    <w:rsid w:val="004F6456"/>
    <w:rsid w:val="004F696E"/>
    <w:rsid w:val="004F6C71"/>
    <w:rsid w:val="00501139"/>
    <w:rsid w:val="0050363E"/>
    <w:rsid w:val="005039BC"/>
    <w:rsid w:val="005043BB"/>
    <w:rsid w:val="00504A3D"/>
    <w:rsid w:val="00505767"/>
    <w:rsid w:val="0050638A"/>
    <w:rsid w:val="005073F0"/>
    <w:rsid w:val="00507AE0"/>
    <w:rsid w:val="00510335"/>
    <w:rsid w:val="0051068F"/>
    <w:rsid w:val="00510A7B"/>
    <w:rsid w:val="005129BF"/>
    <w:rsid w:val="00512F6E"/>
    <w:rsid w:val="00513038"/>
    <w:rsid w:val="00514174"/>
    <w:rsid w:val="00516088"/>
    <w:rsid w:val="00516B0B"/>
    <w:rsid w:val="005220EC"/>
    <w:rsid w:val="005230D4"/>
    <w:rsid w:val="00523F95"/>
    <w:rsid w:val="00524D65"/>
    <w:rsid w:val="00525B16"/>
    <w:rsid w:val="00526EE7"/>
    <w:rsid w:val="00533D04"/>
    <w:rsid w:val="00534804"/>
    <w:rsid w:val="00534A87"/>
    <w:rsid w:val="00534BDF"/>
    <w:rsid w:val="005354EA"/>
    <w:rsid w:val="0053585F"/>
    <w:rsid w:val="00535EC4"/>
    <w:rsid w:val="00535ED9"/>
    <w:rsid w:val="0053636A"/>
    <w:rsid w:val="0053692B"/>
    <w:rsid w:val="00541853"/>
    <w:rsid w:val="00541A5F"/>
    <w:rsid w:val="00541D95"/>
    <w:rsid w:val="0054258C"/>
    <w:rsid w:val="00543BDA"/>
    <w:rsid w:val="005441CC"/>
    <w:rsid w:val="005471F3"/>
    <w:rsid w:val="005479DA"/>
    <w:rsid w:val="00547BCC"/>
    <w:rsid w:val="0055013B"/>
    <w:rsid w:val="00551F6F"/>
    <w:rsid w:val="00552055"/>
    <w:rsid w:val="005528C6"/>
    <w:rsid w:val="00555044"/>
    <w:rsid w:val="0055753B"/>
    <w:rsid w:val="00560214"/>
    <w:rsid w:val="00561475"/>
    <w:rsid w:val="00562308"/>
    <w:rsid w:val="0056487B"/>
    <w:rsid w:val="00564FB9"/>
    <w:rsid w:val="00572EBE"/>
    <w:rsid w:val="00573D9E"/>
    <w:rsid w:val="005801E3"/>
    <w:rsid w:val="00581802"/>
    <w:rsid w:val="005836A8"/>
    <w:rsid w:val="0058409C"/>
    <w:rsid w:val="00584262"/>
    <w:rsid w:val="00586630"/>
    <w:rsid w:val="00586726"/>
    <w:rsid w:val="00587ADD"/>
    <w:rsid w:val="005919A9"/>
    <w:rsid w:val="00593A49"/>
    <w:rsid w:val="00593C7B"/>
    <w:rsid w:val="00595126"/>
    <w:rsid w:val="00596160"/>
    <w:rsid w:val="0059629B"/>
    <w:rsid w:val="005966E2"/>
    <w:rsid w:val="00597007"/>
    <w:rsid w:val="005A0966"/>
    <w:rsid w:val="005A11B7"/>
    <w:rsid w:val="005A260B"/>
    <w:rsid w:val="005A40C6"/>
    <w:rsid w:val="005A4A1B"/>
    <w:rsid w:val="005A5018"/>
    <w:rsid w:val="005A585D"/>
    <w:rsid w:val="005A5BD6"/>
    <w:rsid w:val="005A72BF"/>
    <w:rsid w:val="005A7830"/>
    <w:rsid w:val="005A7FCE"/>
    <w:rsid w:val="005B0F3F"/>
    <w:rsid w:val="005B191C"/>
    <w:rsid w:val="005B2890"/>
    <w:rsid w:val="005B4903"/>
    <w:rsid w:val="005B51CE"/>
    <w:rsid w:val="005B5323"/>
    <w:rsid w:val="005B5885"/>
    <w:rsid w:val="005B5CD7"/>
    <w:rsid w:val="005B6CF6"/>
    <w:rsid w:val="005B7422"/>
    <w:rsid w:val="005C29B8"/>
    <w:rsid w:val="005C580F"/>
    <w:rsid w:val="005C5F21"/>
    <w:rsid w:val="005C6D58"/>
    <w:rsid w:val="005C7156"/>
    <w:rsid w:val="005D0C75"/>
    <w:rsid w:val="005D4171"/>
    <w:rsid w:val="005D5EB6"/>
    <w:rsid w:val="005D6A95"/>
    <w:rsid w:val="005D6B2C"/>
    <w:rsid w:val="005D6D9C"/>
    <w:rsid w:val="005E00DF"/>
    <w:rsid w:val="005E2335"/>
    <w:rsid w:val="005E34CA"/>
    <w:rsid w:val="005E354B"/>
    <w:rsid w:val="005E3C18"/>
    <w:rsid w:val="005E4250"/>
    <w:rsid w:val="005E6812"/>
    <w:rsid w:val="005E69B1"/>
    <w:rsid w:val="005E7881"/>
    <w:rsid w:val="005E78E0"/>
    <w:rsid w:val="005F0D9C"/>
    <w:rsid w:val="005F22A8"/>
    <w:rsid w:val="005F284E"/>
    <w:rsid w:val="005F31D7"/>
    <w:rsid w:val="005F6AC9"/>
    <w:rsid w:val="005F7A5E"/>
    <w:rsid w:val="005F7BE5"/>
    <w:rsid w:val="006015CE"/>
    <w:rsid w:val="00604784"/>
    <w:rsid w:val="00606029"/>
    <w:rsid w:val="00606419"/>
    <w:rsid w:val="00607D29"/>
    <w:rsid w:val="00610672"/>
    <w:rsid w:val="00612952"/>
    <w:rsid w:val="00612C62"/>
    <w:rsid w:val="00614A68"/>
    <w:rsid w:val="00614CC1"/>
    <w:rsid w:val="006151C0"/>
    <w:rsid w:val="00615A9D"/>
    <w:rsid w:val="00617387"/>
    <w:rsid w:val="006205D6"/>
    <w:rsid w:val="006206CA"/>
    <w:rsid w:val="00623B22"/>
    <w:rsid w:val="006252D8"/>
    <w:rsid w:val="006259BC"/>
    <w:rsid w:val="006259F6"/>
    <w:rsid w:val="0062636B"/>
    <w:rsid w:val="006300CE"/>
    <w:rsid w:val="006311A6"/>
    <w:rsid w:val="00631F04"/>
    <w:rsid w:val="00632182"/>
    <w:rsid w:val="00632AE0"/>
    <w:rsid w:val="00633C17"/>
    <w:rsid w:val="00634D9E"/>
    <w:rsid w:val="00636E3E"/>
    <w:rsid w:val="006378D7"/>
    <w:rsid w:val="006379F7"/>
    <w:rsid w:val="00637E4D"/>
    <w:rsid w:val="00640100"/>
    <w:rsid w:val="00640620"/>
    <w:rsid w:val="006406A6"/>
    <w:rsid w:val="00641494"/>
    <w:rsid w:val="00641A1F"/>
    <w:rsid w:val="0064464C"/>
    <w:rsid w:val="00645904"/>
    <w:rsid w:val="00651ACB"/>
    <w:rsid w:val="00651C47"/>
    <w:rsid w:val="00652AB2"/>
    <w:rsid w:val="00653013"/>
    <w:rsid w:val="00653633"/>
    <w:rsid w:val="00653FED"/>
    <w:rsid w:val="00654CB3"/>
    <w:rsid w:val="00654EC0"/>
    <w:rsid w:val="0065523F"/>
    <w:rsid w:val="0065525B"/>
    <w:rsid w:val="00655D4F"/>
    <w:rsid w:val="00656D29"/>
    <w:rsid w:val="00657F46"/>
    <w:rsid w:val="006631B2"/>
    <w:rsid w:val="00663CE3"/>
    <w:rsid w:val="006640E5"/>
    <w:rsid w:val="006646F1"/>
    <w:rsid w:val="00664855"/>
    <w:rsid w:val="00664929"/>
    <w:rsid w:val="00664F62"/>
    <w:rsid w:val="006655E1"/>
    <w:rsid w:val="00666785"/>
    <w:rsid w:val="00672060"/>
    <w:rsid w:val="0067231D"/>
    <w:rsid w:val="00672BFD"/>
    <w:rsid w:val="00673969"/>
    <w:rsid w:val="00674A73"/>
    <w:rsid w:val="00675B08"/>
    <w:rsid w:val="00675D1D"/>
    <w:rsid w:val="006770F4"/>
    <w:rsid w:val="00677A84"/>
    <w:rsid w:val="0068026D"/>
    <w:rsid w:val="00680A27"/>
    <w:rsid w:val="006816A4"/>
    <w:rsid w:val="006819B8"/>
    <w:rsid w:val="00683B4B"/>
    <w:rsid w:val="006840A6"/>
    <w:rsid w:val="00684960"/>
    <w:rsid w:val="006850CD"/>
    <w:rsid w:val="00685AAB"/>
    <w:rsid w:val="00690BF1"/>
    <w:rsid w:val="00693962"/>
    <w:rsid w:val="006956BC"/>
    <w:rsid w:val="006A07AA"/>
    <w:rsid w:val="006A223D"/>
    <w:rsid w:val="006A25E5"/>
    <w:rsid w:val="006A2B46"/>
    <w:rsid w:val="006A336D"/>
    <w:rsid w:val="006A37B9"/>
    <w:rsid w:val="006B2672"/>
    <w:rsid w:val="006B54BF"/>
    <w:rsid w:val="006B58A2"/>
    <w:rsid w:val="006B5F44"/>
    <w:rsid w:val="006B5F90"/>
    <w:rsid w:val="006B62E4"/>
    <w:rsid w:val="006C1487"/>
    <w:rsid w:val="006C1BBA"/>
    <w:rsid w:val="006C2079"/>
    <w:rsid w:val="006C35E5"/>
    <w:rsid w:val="006C4C7F"/>
    <w:rsid w:val="006C5A62"/>
    <w:rsid w:val="006C5D68"/>
    <w:rsid w:val="006C6976"/>
    <w:rsid w:val="006C6DD0"/>
    <w:rsid w:val="006D04EA"/>
    <w:rsid w:val="006D16C4"/>
    <w:rsid w:val="006D2EDD"/>
    <w:rsid w:val="006D3E96"/>
    <w:rsid w:val="006D4136"/>
    <w:rsid w:val="006D4515"/>
    <w:rsid w:val="006D4BB1"/>
    <w:rsid w:val="006D59C9"/>
    <w:rsid w:val="006D6593"/>
    <w:rsid w:val="006D6B8B"/>
    <w:rsid w:val="006E04F4"/>
    <w:rsid w:val="006E2D55"/>
    <w:rsid w:val="006E6072"/>
    <w:rsid w:val="006F03A8"/>
    <w:rsid w:val="006F1A25"/>
    <w:rsid w:val="006F1E7D"/>
    <w:rsid w:val="006F2ACA"/>
    <w:rsid w:val="006F2ADC"/>
    <w:rsid w:val="006F2BFE"/>
    <w:rsid w:val="006F31E9"/>
    <w:rsid w:val="006F6284"/>
    <w:rsid w:val="007002C5"/>
    <w:rsid w:val="00704387"/>
    <w:rsid w:val="00707669"/>
    <w:rsid w:val="00711CBA"/>
    <w:rsid w:val="00711FB5"/>
    <w:rsid w:val="007123D7"/>
    <w:rsid w:val="00712A01"/>
    <w:rsid w:val="00714F58"/>
    <w:rsid w:val="00716DF6"/>
    <w:rsid w:val="00716F9B"/>
    <w:rsid w:val="00717075"/>
    <w:rsid w:val="007218D8"/>
    <w:rsid w:val="00721A50"/>
    <w:rsid w:val="00722FBF"/>
    <w:rsid w:val="00722FC2"/>
    <w:rsid w:val="00724E1B"/>
    <w:rsid w:val="00725949"/>
    <w:rsid w:val="00726E77"/>
    <w:rsid w:val="007279C6"/>
    <w:rsid w:val="00727FA2"/>
    <w:rsid w:val="007322D9"/>
    <w:rsid w:val="00732BC0"/>
    <w:rsid w:val="007331A1"/>
    <w:rsid w:val="0073527C"/>
    <w:rsid w:val="0073720F"/>
    <w:rsid w:val="00737796"/>
    <w:rsid w:val="0074165C"/>
    <w:rsid w:val="00742C35"/>
    <w:rsid w:val="007432CA"/>
    <w:rsid w:val="007439EB"/>
    <w:rsid w:val="00743CB4"/>
    <w:rsid w:val="00743F0A"/>
    <w:rsid w:val="007444E8"/>
    <w:rsid w:val="0074548E"/>
    <w:rsid w:val="00745773"/>
    <w:rsid w:val="00746800"/>
    <w:rsid w:val="00747044"/>
    <w:rsid w:val="00747E0D"/>
    <w:rsid w:val="007501A8"/>
    <w:rsid w:val="00750A80"/>
    <w:rsid w:val="00750D61"/>
    <w:rsid w:val="00750EE1"/>
    <w:rsid w:val="007516EA"/>
    <w:rsid w:val="00752B4D"/>
    <w:rsid w:val="00755402"/>
    <w:rsid w:val="00755544"/>
    <w:rsid w:val="00756084"/>
    <w:rsid w:val="00756B26"/>
    <w:rsid w:val="00756EDF"/>
    <w:rsid w:val="007600E3"/>
    <w:rsid w:val="007606ED"/>
    <w:rsid w:val="0076482D"/>
    <w:rsid w:val="00765C43"/>
    <w:rsid w:val="00765DE9"/>
    <w:rsid w:val="00765EFB"/>
    <w:rsid w:val="007671CA"/>
    <w:rsid w:val="00767C61"/>
    <w:rsid w:val="0077008A"/>
    <w:rsid w:val="00770C65"/>
    <w:rsid w:val="0077396D"/>
    <w:rsid w:val="00773C1F"/>
    <w:rsid w:val="00774DA4"/>
    <w:rsid w:val="00776000"/>
    <w:rsid w:val="00776599"/>
    <w:rsid w:val="0078114B"/>
    <w:rsid w:val="00781DD2"/>
    <w:rsid w:val="0078380E"/>
    <w:rsid w:val="00783ECF"/>
    <w:rsid w:val="0078413A"/>
    <w:rsid w:val="00791784"/>
    <w:rsid w:val="00792C27"/>
    <w:rsid w:val="00794A4F"/>
    <w:rsid w:val="0079555B"/>
    <w:rsid w:val="007959E8"/>
    <w:rsid w:val="00795E9C"/>
    <w:rsid w:val="007A0521"/>
    <w:rsid w:val="007A12C1"/>
    <w:rsid w:val="007A2E12"/>
    <w:rsid w:val="007A3475"/>
    <w:rsid w:val="007A38E6"/>
    <w:rsid w:val="007A41C8"/>
    <w:rsid w:val="007A4CDC"/>
    <w:rsid w:val="007A54CE"/>
    <w:rsid w:val="007A5D3A"/>
    <w:rsid w:val="007A6B97"/>
    <w:rsid w:val="007A6FD9"/>
    <w:rsid w:val="007A78A6"/>
    <w:rsid w:val="007A7FFA"/>
    <w:rsid w:val="007B04EB"/>
    <w:rsid w:val="007B0D4F"/>
    <w:rsid w:val="007B5A3D"/>
    <w:rsid w:val="007B5B95"/>
    <w:rsid w:val="007B6032"/>
    <w:rsid w:val="007B68EA"/>
    <w:rsid w:val="007B7453"/>
    <w:rsid w:val="007B74BF"/>
    <w:rsid w:val="007C25CA"/>
    <w:rsid w:val="007C2D89"/>
    <w:rsid w:val="007C4593"/>
    <w:rsid w:val="007C5309"/>
    <w:rsid w:val="007C6069"/>
    <w:rsid w:val="007C7409"/>
    <w:rsid w:val="007D06C4"/>
    <w:rsid w:val="007D1352"/>
    <w:rsid w:val="007D1CE1"/>
    <w:rsid w:val="007D2508"/>
    <w:rsid w:val="007D2757"/>
    <w:rsid w:val="007D346A"/>
    <w:rsid w:val="007D369E"/>
    <w:rsid w:val="007D6518"/>
    <w:rsid w:val="007D735C"/>
    <w:rsid w:val="007D76BD"/>
    <w:rsid w:val="007D7AA0"/>
    <w:rsid w:val="007D7AFB"/>
    <w:rsid w:val="007E0BF1"/>
    <w:rsid w:val="007E2051"/>
    <w:rsid w:val="007E22FF"/>
    <w:rsid w:val="007E5222"/>
    <w:rsid w:val="007F0C47"/>
    <w:rsid w:val="007F0ED8"/>
    <w:rsid w:val="007F0F63"/>
    <w:rsid w:val="007F3A00"/>
    <w:rsid w:val="007F5D26"/>
    <w:rsid w:val="007F64DD"/>
    <w:rsid w:val="007F75CE"/>
    <w:rsid w:val="00800AD8"/>
    <w:rsid w:val="00800E0F"/>
    <w:rsid w:val="008013A4"/>
    <w:rsid w:val="00801F46"/>
    <w:rsid w:val="008027CE"/>
    <w:rsid w:val="00802F42"/>
    <w:rsid w:val="00803E43"/>
    <w:rsid w:val="00804383"/>
    <w:rsid w:val="00804BB7"/>
    <w:rsid w:val="00804D41"/>
    <w:rsid w:val="00805592"/>
    <w:rsid w:val="008061BD"/>
    <w:rsid w:val="00806B95"/>
    <w:rsid w:val="00810257"/>
    <w:rsid w:val="008104F5"/>
    <w:rsid w:val="00811072"/>
    <w:rsid w:val="00811369"/>
    <w:rsid w:val="00815419"/>
    <w:rsid w:val="008163C8"/>
    <w:rsid w:val="008164A1"/>
    <w:rsid w:val="00817325"/>
    <w:rsid w:val="008209E6"/>
    <w:rsid w:val="00821D19"/>
    <w:rsid w:val="00821F4A"/>
    <w:rsid w:val="00823303"/>
    <w:rsid w:val="008233B2"/>
    <w:rsid w:val="00823A9F"/>
    <w:rsid w:val="00823C85"/>
    <w:rsid w:val="00824A6F"/>
    <w:rsid w:val="00825138"/>
    <w:rsid w:val="008255B9"/>
    <w:rsid w:val="00826765"/>
    <w:rsid w:val="008269DD"/>
    <w:rsid w:val="00830621"/>
    <w:rsid w:val="00831F90"/>
    <w:rsid w:val="0083348C"/>
    <w:rsid w:val="00834C7C"/>
    <w:rsid w:val="00834F02"/>
    <w:rsid w:val="00835CB3"/>
    <w:rsid w:val="00837399"/>
    <w:rsid w:val="008373D3"/>
    <w:rsid w:val="00840617"/>
    <w:rsid w:val="00840F84"/>
    <w:rsid w:val="00842A47"/>
    <w:rsid w:val="00843102"/>
    <w:rsid w:val="00843C13"/>
    <w:rsid w:val="00843DEF"/>
    <w:rsid w:val="00844C11"/>
    <w:rsid w:val="008454F8"/>
    <w:rsid w:val="00847C1E"/>
    <w:rsid w:val="00847EF7"/>
    <w:rsid w:val="0085173A"/>
    <w:rsid w:val="008603CE"/>
    <w:rsid w:val="00860F8D"/>
    <w:rsid w:val="008620FC"/>
    <w:rsid w:val="008627A5"/>
    <w:rsid w:val="00862924"/>
    <w:rsid w:val="00863E05"/>
    <w:rsid w:val="008648FF"/>
    <w:rsid w:val="00865ACA"/>
    <w:rsid w:val="00865D28"/>
    <w:rsid w:val="00865F85"/>
    <w:rsid w:val="00866832"/>
    <w:rsid w:val="00867C10"/>
    <w:rsid w:val="00867EF8"/>
    <w:rsid w:val="00870439"/>
    <w:rsid w:val="00870DA1"/>
    <w:rsid w:val="00880D6E"/>
    <w:rsid w:val="00883F93"/>
    <w:rsid w:val="00884DB3"/>
    <w:rsid w:val="00885A9D"/>
    <w:rsid w:val="008864F6"/>
    <w:rsid w:val="0089049D"/>
    <w:rsid w:val="008928C9"/>
    <w:rsid w:val="008930CB"/>
    <w:rsid w:val="008938DC"/>
    <w:rsid w:val="00893D85"/>
    <w:rsid w:val="00893FD1"/>
    <w:rsid w:val="00894836"/>
    <w:rsid w:val="00895172"/>
    <w:rsid w:val="00895680"/>
    <w:rsid w:val="00896DFF"/>
    <w:rsid w:val="0089762C"/>
    <w:rsid w:val="00897AA6"/>
    <w:rsid w:val="008A173B"/>
    <w:rsid w:val="008A1893"/>
    <w:rsid w:val="008A57E6"/>
    <w:rsid w:val="008A6F81"/>
    <w:rsid w:val="008A769A"/>
    <w:rsid w:val="008B0C9C"/>
    <w:rsid w:val="008B166D"/>
    <w:rsid w:val="008B17F4"/>
    <w:rsid w:val="008B2C62"/>
    <w:rsid w:val="008B3615"/>
    <w:rsid w:val="008B3F81"/>
    <w:rsid w:val="008B3FA6"/>
    <w:rsid w:val="008B4AC4"/>
    <w:rsid w:val="008B50C8"/>
    <w:rsid w:val="008B5281"/>
    <w:rsid w:val="008B7E05"/>
    <w:rsid w:val="008C0222"/>
    <w:rsid w:val="008C02A9"/>
    <w:rsid w:val="008C086E"/>
    <w:rsid w:val="008C1797"/>
    <w:rsid w:val="008C219C"/>
    <w:rsid w:val="008C4079"/>
    <w:rsid w:val="008C444A"/>
    <w:rsid w:val="008C475E"/>
    <w:rsid w:val="008C619A"/>
    <w:rsid w:val="008D0CE8"/>
    <w:rsid w:val="008D1265"/>
    <w:rsid w:val="008D2D1D"/>
    <w:rsid w:val="008D3538"/>
    <w:rsid w:val="008D37AB"/>
    <w:rsid w:val="008D453D"/>
    <w:rsid w:val="008D53AD"/>
    <w:rsid w:val="008D562B"/>
    <w:rsid w:val="008D5733"/>
    <w:rsid w:val="008D622B"/>
    <w:rsid w:val="008D666C"/>
    <w:rsid w:val="008D7B54"/>
    <w:rsid w:val="008D7CF5"/>
    <w:rsid w:val="008E0C9D"/>
    <w:rsid w:val="008E1648"/>
    <w:rsid w:val="008E1B3E"/>
    <w:rsid w:val="008E2319"/>
    <w:rsid w:val="008E4A44"/>
    <w:rsid w:val="008E4BB6"/>
    <w:rsid w:val="008E5518"/>
    <w:rsid w:val="008E6A84"/>
    <w:rsid w:val="008E7472"/>
    <w:rsid w:val="008F0CDC"/>
    <w:rsid w:val="008F17A3"/>
    <w:rsid w:val="008F186A"/>
    <w:rsid w:val="008F1C80"/>
    <w:rsid w:val="008F1ED3"/>
    <w:rsid w:val="008F4C29"/>
    <w:rsid w:val="008F70BD"/>
    <w:rsid w:val="008F788F"/>
    <w:rsid w:val="008F7EA2"/>
    <w:rsid w:val="00902722"/>
    <w:rsid w:val="009027BC"/>
    <w:rsid w:val="00902821"/>
    <w:rsid w:val="009062E6"/>
    <w:rsid w:val="00910046"/>
    <w:rsid w:val="00911BE5"/>
    <w:rsid w:val="00911D76"/>
    <w:rsid w:val="00912E44"/>
    <w:rsid w:val="00913CA9"/>
    <w:rsid w:val="009145AE"/>
    <w:rsid w:val="009146CE"/>
    <w:rsid w:val="00914CA7"/>
    <w:rsid w:val="00915C3E"/>
    <w:rsid w:val="009161A8"/>
    <w:rsid w:val="0092193C"/>
    <w:rsid w:val="00921DCA"/>
    <w:rsid w:val="00922708"/>
    <w:rsid w:val="0092348E"/>
    <w:rsid w:val="009245AE"/>
    <w:rsid w:val="009245F5"/>
    <w:rsid w:val="009249EC"/>
    <w:rsid w:val="009252DB"/>
    <w:rsid w:val="009253C0"/>
    <w:rsid w:val="009273B3"/>
    <w:rsid w:val="009305B5"/>
    <w:rsid w:val="009333CE"/>
    <w:rsid w:val="009378DD"/>
    <w:rsid w:val="009429D5"/>
    <w:rsid w:val="00942BF1"/>
    <w:rsid w:val="00942CC0"/>
    <w:rsid w:val="0094423B"/>
    <w:rsid w:val="0094426E"/>
    <w:rsid w:val="00945180"/>
    <w:rsid w:val="00945428"/>
    <w:rsid w:val="0094607B"/>
    <w:rsid w:val="0095071F"/>
    <w:rsid w:val="00953604"/>
    <w:rsid w:val="0095496B"/>
    <w:rsid w:val="00954B4F"/>
    <w:rsid w:val="00956E16"/>
    <w:rsid w:val="00960F1E"/>
    <w:rsid w:val="009610DC"/>
    <w:rsid w:val="00961490"/>
    <w:rsid w:val="00961524"/>
    <w:rsid w:val="0096381A"/>
    <w:rsid w:val="00964A78"/>
    <w:rsid w:val="00964B7F"/>
    <w:rsid w:val="009651DE"/>
    <w:rsid w:val="00965E04"/>
    <w:rsid w:val="00966002"/>
    <w:rsid w:val="009663C4"/>
    <w:rsid w:val="0096658B"/>
    <w:rsid w:val="009674AD"/>
    <w:rsid w:val="00967BC5"/>
    <w:rsid w:val="00970941"/>
    <w:rsid w:val="00970CDC"/>
    <w:rsid w:val="009711E0"/>
    <w:rsid w:val="00972714"/>
    <w:rsid w:val="00975727"/>
    <w:rsid w:val="009759B3"/>
    <w:rsid w:val="00976588"/>
    <w:rsid w:val="00977010"/>
    <w:rsid w:val="00977BC4"/>
    <w:rsid w:val="00977D02"/>
    <w:rsid w:val="00977FF9"/>
    <w:rsid w:val="009809BB"/>
    <w:rsid w:val="0098364B"/>
    <w:rsid w:val="00984F89"/>
    <w:rsid w:val="0098562A"/>
    <w:rsid w:val="00986D8A"/>
    <w:rsid w:val="009908A3"/>
    <w:rsid w:val="009911AF"/>
    <w:rsid w:val="00991875"/>
    <w:rsid w:val="00991F92"/>
    <w:rsid w:val="00992985"/>
    <w:rsid w:val="00993889"/>
    <w:rsid w:val="0099551B"/>
    <w:rsid w:val="00995A65"/>
    <w:rsid w:val="00996BD2"/>
    <w:rsid w:val="00996F1F"/>
    <w:rsid w:val="00997BF1"/>
    <w:rsid w:val="009A089C"/>
    <w:rsid w:val="009A118E"/>
    <w:rsid w:val="009A21CD"/>
    <w:rsid w:val="009A278C"/>
    <w:rsid w:val="009A2BC2"/>
    <w:rsid w:val="009A42C1"/>
    <w:rsid w:val="009A43B7"/>
    <w:rsid w:val="009A4467"/>
    <w:rsid w:val="009A5429"/>
    <w:rsid w:val="009A72AD"/>
    <w:rsid w:val="009B09E0"/>
    <w:rsid w:val="009B0BC5"/>
    <w:rsid w:val="009B1247"/>
    <w:rsid w:val="009B15DF"/>
    <w:rsid w:val="009B414C"/>
    <w:rsid w:val="009B6029"/>
    <w:rsid w:val="009B6971"/>
    <w:rsid w:val="009C0CB7"/>
    <w:rsid w:val="009C1BE8"/>
    <w:rsid w:val="009C27F1"/>
    <w:rsid w:val="009C2949"/>
    <w:rsid w:val="009C3152"/>
    <w:rsid w:val="009C3257"/>
    <w:rsid w:val="009C4CFA"/>
    <w:rsid w:val="009C5070"/>
    <w:rsid w:val="009D0DE0"/>
    <w:rsid w:val="009D112C"/>
    <w:rsid w:val="009D1385"/>
    <w:rsid w:val="009D1769"/>
    <w:rsid w:val="009D47FA"/>
    <w:rsid w:val="009D4C5B"/>
    <w:rsid w:val="009D50D2"/>
    <w:rsid w:val="009D6BCA"/>
    <w:rsid w:val="009E0F62"/>
    <w:rsid w:val="009E19CA"/>
    <w:rsid w:val="009E4A58"/>
    <w:rsid w:val="009E514F"/>
    <w:rsid w:val="009E5A2D"/>
    <w:rsid w:val="009E5AB2"/>
    <w:rsid w:val="009E6219"/>
    <w:rsid w:val="009E6696"/>
    <w:rsid w:val="009F03B3"/>
    <w:rsid w:val="009F56DE"/>
    <w:rsid w:val="00A0096C"/>
    <w:rsid w:val="00A01757"/>
    <w:rsid w:val="00A028C0"/>
    <w:rsid w:val="00A02BAE"/>
    <w:rsid w:val="00A04C7B"/>
    <w:rsid w:val="00A06432"/>
    <w:rsid w:val="00A06A6B"/>
    <w:rsid w:val="00A07E47"/>
    <w:rsid w:val="00A129D0"/>
    <w:rsid w:val="00A12C33"/>
    <w:rsid w:val="00A138BA"/>
    <w:rsid w:val="00A14B85"/>
    <w:rsid w:val="00A14C8E"/>
    <w:rsid w:val="00A153D9"/>
    <w:rsid w:val="00A15F09"/>
    <w:rsid w:val="00A169B6"/>
    <w:rsid w:val="00A16E8A"/>
    <w:rsid w:val="00A17513"/>
    <w:rsid w:val="00A205E0"/>
    <w:rsid w:val="00A22077"/>
    <w:rsid w:val="00A2271D"/>
    <w:rsid w:val="00A237D5"/>
    <w:rsid w:val="00A23899"/>
    <w:rsid w:val="00A241B1"/>
    <w:rsid w:val="00A24A00"/>
    <w:rsid w:val="00A25E35"/>
    <w:rsid w:val="00A25F7C"/>
    <w:rsid w:val="00A2719A"/>
    <w:rsid w:val="00A30EFC"/>
    <w:rsid w:val="00A31984"/>
    <w:rsid w:val="00A3278B"/>
    <w:rsid w:val="00A32D73"/>
    <w:rsid w:val="00A3367B"/>
    <w:rsid w:val="00A33C2C"/>
    <w:rsid w:val="00A33C67"/>
    <w:rsid w:val="00A34500"/>
    <w:rsid w:val="00A3566D"/>
    <w:rsid w:val="00A3597D"/>
    <w:rsid w:val="00A36DD1"/>
    <w:rsid w:val="00A4006C"/>
    <w:rsid w:val="00A40091"/>
    <w:rsid w:val="00A4030F"/>
    <w:rsid w:val="00A41C79"/>
    <w:rsid w:val="00A41CB5"/>
    <w:rsid w:val="00A42507"/>
    <w:rsid w:val="00A42CDF"/>
    <w:rsid w:val="00A4452E"/>
    <w:rsid w:val="00A4472C"/>
    <w:rsid w:val="00A44E69"/>
    <w:rsid w:val="00A4589D"/>
    <w:rsid w:val="00A4661E"/>
    <w:rsid w:val="00A531B6"/>
    <w:rsid w:val="00A55BD6"/>
    <w:rsid w:val="00A55D50"/>
    <w:rsid w:val="00A57142"/>
    <w:rsid w:val="00A611DE"/>
    <w:rsid w:val="00A62A3F"/>
    <w:rsid w:val="00A63BD3"/>
    <w:rsid w:val="00A648CD"/>
    <w:rsid w:val="00A6537A"/>
    <w:rsid w:val="00A65C7E"/>
    <w:rsid w:val="00A668D3"/>
    <w:rsid w:val="00A66BF1"/>
    <w:rsid w:val="00A67866"/>
    <w:rsid w:val="00A67C45"/>
    <w:rsid w:val="00A70B07"/>
    <w:rsid w:val="00A723F8"/>
    <w:rsid w:val="00A76508"/>
    <w:rsid w:val="00A77CCB"/>
    <w:rsid w:val="00A83667"/>
    <w:rsid w:val="00A83D8D"/>
    <w:rsid w:val="00A8446B"/>
    <w:rsid w:val="00A8473F"/>
    <w:rsid w:val="00A862D6"/>
    <w:rsid w:val="00A8715E"/>
    <w:rsid w:val="00A90D35"/>
    <w:rsid w:val="00A9295B"/>
    <w:rsid w:val="00A929D7"/>
    <w:rsid w:val="00A93B09"/>
    <w:rsid w:val="00A952D7"/>
    <w:rsid w:val="00A9536E"/>
    <w:rsid w:val="00A963F7"/>
    <w:rsid w:val="00A96AD8"/>
    <w:rsid w:val="00A9734F"/>
    <w:rsid w:val="00A97448"/>
    <w:rsid w:val="00AA052C"/>
    <w:rsid w:val="00AA1E45"/>
    <w:rsid w:val="00AA4286"/>
    <w:rsid w:val="00AA456B"/>
    <w:rsid w:val="00AA57F5"/>
    <w:rsid w:val="00AA672E"/>
    <w:rsid w:val="00AA6EC9"/>
    <w:rsid w:val="00AA7B95"/>
    <w:rsid w:val="00AB5BB9"/>
    <w:rsid w:val="00AB6309"/>
    <w:rsid w:val="00AB6C5F"/>
    <w:rsid w:val="00AB70B1"/>
    <w:rsid w:val="00AB7129"/>
    <w:rsid w:val="00AC0263"/>
    <w:rsid w:val="00AC27A6"/>
    <w:rsid w:val="00AC30F7"/>
    <w:rsid w:val="00AC3410"/>
    <w:rsid w:val="00AC3A5A"/>
    <w:rsid w:val="00AC3D8C"/>
    <w:rsid w:val="00AC4D95"/>
    <w:rsid w:val="00AC5DF4"/>
    <w:rsid w:val="00AC7B95"/>
    <w:rsid w:val="00AC7BED"/>
    <w:rsid w:val="00AD0AEF"/>
    <w:rsid w:val="00AD11B7"/>
    <w:rsid w:val="00AD1A94"/>
    <w:rsid w:val="00AD1C05"/>
    <w:rsid w:val="00AD3D78"/>
    <w:rsid w:val="00AD4126"/>
    <w:rsid w:val="00AD421C"/>
    <w:rsid w:val="00AD44FA"/>
    <w:rsid w:val="00AE070A"/>
    <w:rsid w:val="00AE101C"/>
    <w:rsid w:val="00AE2A69"/>
    <w:rsid w:val="00AE3011"/>
    <w:rsid w:val="00AE37E5"/>
    <w:rsid w:val="00AE5EB4"/>
    <w:rsid w:val="00AE6179"/>
    <w:rsid w:val="00AE64E8"/>
    <w:rsid w:val="00AF0C18"/>
    <w:rsid w:val="00AF47C5"/>
    <w:rsid w:val="00AF5398"/>
    <w:rsid w:val="00AF6478"/>
    <w:rsid w:val="00B01090"/>
    <w:rsid w:val="00B049AF"/>
    <w:rsid w:val="00B04BF3"/>
    <w:rsid w:val="00B07242"/>
    <w:rsid w:val="00B10534"/>
    <w:rsid w:val="00B113DB"/>
    <w:rsid w:val="00B11D8A"/>
    <w:rsid w:val="00B12981"/>
    <w:rsid w:val="00B13A95"/>
    <w:rsid w:val="00B147DD"/>
    <w:rsid w:val="00B156FD"/>
    <w:rsid w:val="00B157E7"/>
    <w:rsid w:val="00B204DA"/>
    <w:rsid w:val="00B20CD1"/>
    <w:rsid w:val="00B21F61"/>
    <w:rsid w:val="00B22CA2"/>
    <w:rsid w:val="00B261F1"/>
    <w:rsid w:val="00B265BC"/>
    <w:rsid w:val="00B3137C"/>
    <w:rsid w:val="00B31FB1"/>
    <w:rsid w:val="00B32885"/>
    <w:rsid w:val="00B33952"/>
    <w:rsid w:val="00B33C5E"/>
    <w:rsid w:val="00B342F4"/>
    <w:rsid w:val="00B34369"/>
    <w:rsid w:val="00B34DC2"/>
    <w:rsid w:val="00B359C4"/>
    <w:rsid w:val="00B378E5"/>
    <w:rsid w:val="00B4346D"/>
    <w:rsid w:val="00B440F4"/>
    <w:rsid w:val="00B447A5"/>
    <w:rsid w:val="00B4654C"/>
    <w:rsid w:val="00B46AE1"/>
    <w:rsid w:val="00B47293"/>
    <w:rsid w:val="00B50E50"/>
    <w:rsid w:val="00B51A34"/>
    <w:rsid w:val="00B52120"/>
    <w:rsid w:val="00B52351"/>
    <w:rsid w:val="00B52651"/>
    <w:rsid w:val="00B54ABC"/>
    <w:rsid w:val="00B5589E"/>
    <w:rsid w:val="00B56FBE"/>
    <w:rsid w:val="00B60ACF"/>
    <w:rsid w:val="00B61B95"/>
    <w:rsid w:val="00B62B58"/>
    <w:rsid w:val="00B6371F"/>
    <w:rsid w:val="00B65149"/>
    <w:rsid w:val="00B66567"/>
    <w:rsid w:val="00B66F52"/>
    <w:rsid w:val="00B66FE5"/>
    <w:rsid w:val="00B72880"/>
    <w:rsid w:val="00B758BF"/>
    <w:rsid w:val="00B76A72"/>
    <w:rsid w:val="00B76EFA"/>
    <w:rsid w:val="00B77237"/>
    <w:rsid w:val="00B77EC8"/>
    <w:rsid w:val="00B80EB0"/>
    <w:rsid w:val="00B827A6"/>
    <w:rsid w:val="00B831CE"/>
    <w:rsid w:val="00B8617E"/>
    <w:rsid w:val="00B86677"/>
    <w:rsid w:val="00B87131"/>
    <w:rsid w:val="00B90087"/>
    <w:rsid w:val="00B92E4A"/>
    <w:rsid w:val="00B939B1"/>
    <w:rsid w:val="00B95AAA"/>
    <w:rsid w:val="00B95BA8"/>
    <w:rsid w:val="00B96D40"/>
    <w:rsid w:val="00B97071"/>
    <w:rsid w:val="00B97386"/>
    <w:rsid w:val="00BA263B"/>
    <w:rsid w:val="00BA42B2"/>
    <w:rsid w:val="00BA58D4"/>
    <w:rsid w:val="00BA5B9E"/>
    <w:rsid w:val="00BA7C9A"/>
    <w:rsid w:val="00BB5F8F"/>
    <w:rsid w:val="00BB657A"/>
    <w:rsid w:val="00BB7E70"/>
    <w:rsid w:val="00BC1A4E"/>
    <w:rsid w:val="00BC450C"/>
    <w:rsid w:val="00BC52CF"/>
    <w:rsid w:val="00BC52F9"/>
    <w:rsid w:val="00BC597A"/>
    <w:rsid w:val="00BC5DC7"/>
    <w:rsid w:val="00BC6B8B"/>
    <w:rsid w:val="00BC73D8"/>
    <w:rsid w:val="00BD1CF6"/>
    <w:rsid w:val="00BD35BF"/>
    <w:rsid w:val="00BD3922"/>
    <w:rsid w:val="00BD52D7"/>
    <w:rsid w:val="00BD5AD2"/>
    <w:rsid w:val="00BE0593"/>
    <w:rsid w:val="00BE1D91"/>
    <w:rsid w:val="00BE22F3"/>
    <w:rsid w:val="00BE5B52"/>
    <w:rsid w:val="00BE7B8D"/>
    <w:rsid w:val="00BF0993"/>
    <w:rsid w:val="00BF10A9"/>
    <w:rsid w:val="00BF1703"/>
    <w:rsid w:val="00BF231C"/>
    <w:rsid w:val="00BF2473"/>
    <w:rsid w:val="00BF2FA7"/>
    <w:rsid w:val="00BF3725"/>
    <w:rsid w:val="00BF44ED"/>
    <w:rsid w:val="00BF51E5"/>
    <w:rsid w:val="00BF74A6"/>
    <w:rsid w:val="00C002CB"/>
    <w:rsid w:val="00C013AD"/>
    <w:rsid w:val="00C04904"/>
    <w:rsid w:val="00C056B3"/>
    <w:rsid w:val="00C103E5"/>
    <w:rsid w:val="00C11288"/>
    <w:rsid w:val="00C13319"/>
    <w:rsid w:val="00C13EE9"/>
    <w:rsid w:val="00C14473"/>
    <w:rsid w:val="00C16506"/>
    <w:rsid w:val="00C17932"/>
    <w:rsid w:val="00C21540"/>
    <w:rsid w:val="00C21906"/>
    <w:rsid w:val="00C21A1D"/>
    <w:rsid w:val="00C21BFA"/>
    <w:rsid w:val="00C2283A"/>
    <w:rsid w:val="00C24129"/>
    <w:rsid w:val="00C24C8D"/>
    <w:rsid w:val="00C24D56"/>
    <w:rsid w:val="00C25FE2"/>
    <w:rsid w:val="00C26B53"/>
    <w:rsid w:val="00C279B2"/>
    <w:rsid w:val="00C33E50"/>
    <w:rsid w:val="00C33E6F"/>
    <w:rsid w:val="00C34BFF"/>
    <w:rsid w:val="00C34C20"/>
    <w:rsid w:val="00C35A3E"/>
    <w:rsid w:val="00C35B44"/>
    <w:rsid w:val="00C42130"/>
    <w:rsid w:val="00C423A4"/>
    <w:rsid w:val="00C423E3"/>
    <w:rsid w:val="00C42D33"/>
    <w:rsid w:val="00C44BF5"/>
    <w:rsid w:val="00C45C8C"/>
    <w:rsid w:val="00C47625"/>
    <w:rsid w:val="00C521D6"/>
    <w:rsid w:val="00C55232"/>
    <w:rsid w:val="00C553A4"/>
    <w:rsid w:val="00C55A06"/>
    <w:rsid w:val="00C55D03"/>
    <w:rsid w:val="00C569F8"/>
    <w:rsid w:val="00C601BC"/>
    <w:rsid w:val="00C616EC"/>
    <w:rsid w:val="00C61C69"/>
    <w:rsid w:val="00C62152"/>
    <w:rsid w:val="00C6329F"/>
    <w:rsid w:val="00C63340"/>
    <w:rsid w:val="00C643F9"/>
    <w:rsid w:val="00C64C3A"/>
    <w:rsid w:val="00C64E95"/>
    <w:rsid w:val="00C65F43"/>
    <w:rsid w:val="00C6606B"/>
    <w:rsid w:val="00C71372"/>
    <w:rsid w:val="00C72410"/>
    <w:rsid w:val="00C7287F"/>
    <w:rsid w:val="00C77BAE"/>
    <w:rsid w:val="00C80CB8"/>
    <w:rsid w:val="00C819F8"/>
    <w:rsid w:val="00C8248C"/>
    <w:rsid w:val="00C83391"/>
    <w:rsid w:val="00C84752"/>
    <w:rsid w:val="00C84E33"/>
    <w:rsid w:val="00C86D6F"/>
    <w:rsid w:val="00C905FC"/>
    <w:rsid w:val="00C92D03"/>
    <w:rsid w:val="00C9319C"/>
    <w:rsid w:val="00C9435D"/>
    <w:rsid w:val="00C94DF2"/>
    <w:rsid w:val="00C95533"/>
    <w:rsid w:val="00C9625E"/>
    <w:rsid w:val="00C96741"/>
    <w:rsid w:val="00C96AD1"/>
    <w:rsid w:val="00CA2D1B"/>
    <w:rsid w:val="00CA375D"/>
    <w:rsid w:val="00CA562A"/>
    <w:rsid w:val="00CA662A"/>
    <w:rsid w:val="00CA7AFD"/>
    <w:rsid w:val="00CA7C3C"/>
    <w:rsid w:val="00CB0189"/>
    <w:rsid w:val="00CB0BA2"/>
    <w:rsid w:val="00CB1A42"/>
    <w:rsid w:val="00CB1B0C"/>
    <w:rsid w:val="00CB2C0B"/>
    <w:rsid w:val="00CB2F29"/>
    <w:rsid w:val="00CB2F41"/>
    <w:rsid w:val="00CB517D"/>
    <w:rsid w:val="00CB519E"/>
    <w:rsid w:val="00CB5AF3"/>
    <w:rsid w:val="00CC023F"/>
    <w:rsid w:val="00CC038D"/>
    <w:rsid w:val="00CC08DB"/>
    <w:rsid w:val="00CC2587"/>
    <w:rsid w:val="00CC39FF"/>
    <w:rsid w:val="00CC3C2F"/>
    <w:rsid w:val="00CC4AC8"/>
    <w:rsid w:val="00CC4C77"/>
    <w:rsid w:val="00CC5233"/>
    <w:rsid w:val="00CC5DE6"/>
    <w:rsid w:val="00CC6E4E"/>
    <w:rsid w:val="00CC6FE8"/>
    <w:rsid w:val="00CC7202"/>
    <w:rsid w:val="00CD117B"/>
    <w:rsid w:val="00CD2808"/>
    <w:rsid w:val="00CD28BF"/>
    <w:rsid w:val="00CD2B6C"/>
    <w:rsid w:val="00CD2C8D"/>
    <w:rsid w:val="00CD4092"/>
    <w:rsid w:val="00CD4A20"/>
    <w:rsid w:val="00CD50A1"/>
    <w:rsid w:val="00CD519E"/>
    <w:rsid w:val="00CE0C4F"/>
    <w:rsid w:val="00CE11F1"/>
    <w:rsid w:val="00CE14F2"/>
    <w:rsid w:val="00CE30EA"/>
    <w:rsid w:val="00CE4514"/>
    <w:rsid w:val="00CE7452"/>
    <w:rsid w:val="00CF048A"/>
    <w:rsid w:val="00CF155A"/>
    <w:rsid w:val="00CF2947"/>
    <w:rsid w:val="00CF686F"/>
    <w:rsid w:val="00CF6E60"/>
    <w:rsid w:val="00CF7BCA"/>
    <w:rsid w:val="00D0055D"/>
    <w:rsid w:val="00D008FD"/>
    <w:rsid w:val="00D019A7"/>
    <w:rsid w:val="00D029DC"/>
    <w:rsid w:val="00D0321C"/>
    <w:rsid w:val="00D035EC"/>
    <w:rsid w:val="00D048E5"/>
    <w:rsid w:val="00D05ABF"/>
    <w:rsid w:val="00D067C9"/>
    <w:rsid w:val="00D06AB1"/>
    <w:rsid w:val="00D06FC1"/>
    <w:rsid w:val="00D072ED"/>
    <w:rsid w:val="00D07A16"/>
    <w:rsid w:val="00D1067E"/>
    <w:rsid w:val="00D10F50"/>
    <w:rsid w:val="00D1109D"/>
    <w:rsid w:val="00D11272"/>
    <w:rsid w:val="00D11DF1"/>
    <w:rsid w:val="00D126F5"/>
    <w:rsid w:val="00D14567"/>
    <w:rsid w:val="00D1489E"/>
    <w:rsid w:val="00D206EB"/>
    <w:rsid w:val="00D20737"/>
    <w:rsid w:val="00D21E81"/>
    <w:rsid w:val="00D223DE"/>
    <w:rsid w:val="00D22B8F"/>
    <w:rsid w:val="00D22C7D"/>
    <w:rsid w:val="00D25E37"/>
    <w:rsid w:val="00D2661A"/>
    <w:rsid w:val="00D27582"/>
    <w:rsid w:val="00D27D03"/>
    <w:rsid w:val="00D27EC4"/>
    <w:rsid w:val="00D3183D"/>
    <w:rsid w:val="00D32719"/>
    <w:rsid w:val="00D3316C"/>
    <w:rsid w:val="00D33333"/>
    <w:rsid w:val="00D34E9C"/>
    <w:rsid w:val="00D352A2"/>
    <w:rsid w:val="00D403A7"/>
    <w:rsid w:val="00D4162B"/>
    <w:rsid w:val="00D4514F"/>
    <w:rsid w:val="00D451E2"/>
    <w:rsid w:val="00D45E89"/>
    <w:rsid w:val="00D45E8D"/>
    <w:rsid w:val="00D466AE"/>
    <w:rsid w:val="00D4734F"/>
    <w:rsid w:val="00D51BF3"/>
    <w:rsid w:val="00D531ED"/>
    <w:rsid w:val="00D66846"/>
    <w:rsid w:val="00D675FB"/>
    <w:rsid w:val="00D67A11"/>
    <w:rsid w:val="00D71F25"/>
    <w:rsid w:val="00D72A9C"/>
    <w:rsid w:val="00D73760"/>
    <w:rsid w:val="00D75B93"/>
    <w:rsid w:val="00D77031"/>
    <w:rsid w:val="00D80234"/>
    <w:rsid w:val="00D807C2"/>
    <w:rsid w:val="00D81A4E"/>
    <w:rsid w:val="00D84377"/>
    <w:rsid w:val="00D84941"/>
    <w:rsid w:val="00D84FA1"/>
    <w:rsid w:val="00D851F0"/>
    <w:rsid w:val="00D85AD4"/>
    <w:rsid w:val="00D86093"/>
    <w:rsid w:val="00D86DB7"/>
    <w:rsid w:val="00D87BF5"/>
    <w:rsid w:val="00D90721"/>
    <w:rsid w:val="00D926D0"/>
    <w:rsid w:val="00D93030"/>
    <w:rsid w:val="00D93084"/>
    <w:rsid w:val="00D93B63"/>
    <w:rsid w:val="00D950E1"/>
    <w:rsid w:val="00D952A6"/>
    <w:rsid w:val="00D965F3"/>
    <w:rsid w:val="00D96C18"/>
    <w:rsid w:val="00D97BD3"/>
    <w:rsid w:val="00D97F99"/>
    <w:rsid w:val="00DA1E08"/>
    <w:rsid w:val="00DA24F8"/>
    <w:rsid w:val="00DA28E8"/>
    <w:rsid w:val="00DA38D3"/>
    <w:rsid w:val="00DA3932"/>
    <w:rsid w:val="00DA3AFC"/>
    <w:rsid w:val="00DA64F8"/>
    <w:rsid w:val="00DA6C15"/>
    <w:rsid w:val="00DB0258"/>
    <w:rsid w:val="00DB0FA3"/>
    <w:rsid w:val="00DB1266"/>
    <w:rsid w:val="00DB2D84"/>
    <w:rsid w:val="00DB38EE"/>
    <w:rsid w:val="00DB498B"/>
    <w:rsid w:val="00DB66CA"/>
    <w:rsid w:val="00DB6BCA"/>
    <w:rsid w:val="00DB6F54"/>
    <w:rsid w:val="00DB73F7"/>
    <w:rsid w:val="00DC0321"/>
    <w:rsid w:val="00DC0F66"/>
    <w:rsid w:val="00DC3067"/>
    <w:rsid w:val="00DC370B"/>
    <w:rsid w:val="00DC55A1"/>
    <w:rsid w:val="00DC5A9B"/>
    <w:rsid w:val="00DC5B90"/>
    <w:rsid w:val="00DC5F88"/>
    <w:rsid w:val="00DD00FF"/>
    <w:rsid w:val="00DD0619"/>
    <w:rsid w:val="00DD07FB"/>
    <w:rsid w:val="00DD25C6"/>
    <w:rsid w:val="00DD35D7"/>
    <w:rsid w:val="00DD40D4"/>
    <w:rsid w:val="00DD4FE5"/>
    <w:rsid w:val="00DD54B0"/>
    <w:rsid w:val="00DD57EE"/>
    <w:rsid w:val="00DD6BCC"/>
    <w:rsid w:val="00DE0A4B"/>
    <w:rsid w:val="00DE2410"/>
    <w:rsid w:val="00DE2939"/>
    <w:rsid w:val="00DE4BD3"/>
    <w:rsid w:val="00DE6E81"/>
    <w:rsid w:val="00DE703F"/>
    <w:rsid w:val="00DE7595"/>
    <w:rsid w:val="00DE779F"/>
    <w:rsid w:val="00DF037F"/>
    <w:rsid w:val="00DF1961"/>
    <w:rsid w:val="00DF233D"/>
    <w:rsid w:val="00DF3230"/>
    <w:rsid w:val="00DF384C"/>
    <w:rsid w:val="00DF3C4A"/>
    <w:rsid w:val="00DF3D71"/>
    <w:rsid w:val="00DF40FC"/>
    <w:rsid w:val="00DF44DE"/>
    <w:rsid w:val="00E01138"/>
    <w:rsid w:val="00E02DFB"/>
    <w:rsid w:val="00E030F9"/>
    <w:rsid w:val="00E0311A"/>
    <w:rsid w:val="00E03138"/>
    <w:rsid w:val="00E03B4A"/>
    <w:rsid w:val="00E045CD"/>
    <w:rsid w:val="00E06404"/>
    <w:rsid w:val="00E073F8"/>
    <w:rsid w:val="00E11A85"/>
    <w:rsid w:val="00E12495"/>
    <w:rsid w:val="00E13967"/>
    <w:rsid w:val="00E15CCD"/>
    <w:rsid w:val="00E1751D"/>
    <w:rsid w:val="00E202EF"/>
    <w:rsid w:val="00E210B5"/>
    <w:rsid w:val="00E22DC2"/>
    <w:rsid w:val="00E243E9"/>
    <w:rsid w:val="00E2552F"/>
    <w:rsid w:val="00E26EC4"/>
    <w:rsid w:val="00E3137A"/>
    <w:rsid w:val="00E3254E"/>
    <w:rsid w:val="00E32CCF"/>
    <w:rsid w:val="00E34A98"/>
    <w:rsid w:val="00E35BBF"/>
    <w:rsid w:val="00E35D1E"/>
    <w:rsid w:val="00E364F9"/>
    <w:rsid w:val="00E365FA"/>
    <w:rsid w:val="00E36789"/>
    <w:rsid w:val="00E44A83"/>
    <w:rsid w:val="00E467FD"/>
    <w:rsid w:val="00E502C1"/>
    <w:rsid w:val="00E502DD"/>
    <w:rsid w:val="00E50D3A"/>
    <w:rsid w:val="00E51387"/>
    <w:rsid w:val="00E51E68"/>
    <w:rsid w:val="00E52EFD"/>
    <w:rsid w:val="00E5408A"/>
    <w:rsid w:val="00E54FCA"/>
    <w:rsid w:val="00E55BD8"/>
    <w:rsid w:val="00E56800"/>
    <w:rsid w:val="00E60074"/>
    <w:rsid w:val="00E60B0F"/>
    <w:rsid w:val="00E60C63"/>
    <w:rsid w:val="00E62FF9"/>
    <w:rsid w:val="00E6353F"/>
    <w:rsid w:val="00E635D6"/>
    <w:rsid w:val="00E639BC"/>
    <w:rsid w:val="00E664CC"/>
    <w:rsid w:val="00E70388"/>
    <w:rsid w:val="00E70D0F"/>
    <w:rsid w:val="00E70F92"/>
    <w:rsid w:val="00E723CB"/>
    <w:rsid w:val="00E7388E"/>
    <w:rsid w:val="00E74313"/>
    <w:rsid w:val="00E74640"/>
    <w:rsid w:val="00E74815"/>
    <w:rsid w:val="00E74C54"/>
    <w:rsid w:val="00E77A03"/>
    <w:rsid w:val="00E822E8"/>
    <w:rsid w:val="00E82554"/>
    <w:rsid w:val="00E82606"/>
    <w:rsid w:val="00E831C1"/>
    <w:rsid w:val="00E83C1C"/>
    <w:rsid w:val="00E83D76"/>
    <w:rsid w:val="00E8460C"/>
    <w:rsid w:val="00E846C8"/>
    <w:rsid w:val="00E84957"/>
    <w:rsid w:val="00E84A55"/>
    <w:rsid w:val="00E85BFF"/>
    <w:rsid w:val="00E90391"/>
    <w:rsid w:val="00E906C2"/>
    <w:rsid w:val="00E9214A"/>
    <w:rsid w:val="00E923A1"/>
    <w:rsid w:val="00E9311F"/>
    <w:rsid w:val="00E934D1"/>
    <w:rsid w:val="00E9492B"/>
    <w:rsid w:val="00E94AF0"/>
    <w:rsid w:val="00E95C58"/>
    <w:rsid w:val="00E95D13"/>
    <w:rsid w:val="00E95DD3"/>
    <w:rsid w:val="00E969D5"/>
    <w:rsid w:val="00E974C2"/>
    <w:rsid w:val="00EA0398"/>
    <w:rsid w:val="00EA0E3F"/>
    <w:rsid w:val="00EA58D1"/>
    <w:rsid w:val="00EA61BC"/>
    <w:rsid w:val="00EA681A"/>
    <w:rsid w:val="00EA735B"/>
    <w:rsid w:val="00EA73C8"/>
    <w:rsid w:val="00EB1E69"/>
    <w:rsid w:val="00EB1F19"/>
    <w:rsid w:val="00EB2086"/>
    <w:rsid w:val="00EB2112"/>
    <w:rsid w:val="00EB31ED"/>
    <w:rsid w:val="00EB5EDF"/>
    <w:rsid w:val="00EB60FE"/>
    <w:rsid w:val="00EB65B3"/>
    <w:rsid w:val="00EB73BC"/>
    <w:rsid w:val="00EB74DB"/>
    <w:rsid w:val="00EC2D7A"/>
    <w:rsid w:val="00EC3BF7"/>
    <w:rsid w:val="00EC452D"/>
    <w:rsid w:val="00EC5359"/>
    <w:rsid w:val="00EC562A"/>
    <w:rsid w:val="00EC7EAB"/>
    <w:rsid w:val="00ED067A"/>
    <w:rsid w:val="00ED1F79"/>
    <w:rsid w:val="00ED2B50"/>
    <w:rsid w:val="00ED459C"/>
    <w:rsid w:val="00ED5552"/>
    <w:rsid w:val="00ED6498"/>
    <w:rsid w:val="00EE0350"/>
    <w:rsid w:val="00EE0719"/>
    <w:rsid w:val="00EE0E80"/>
    <w:rsid w:val="00EE50FC"/>
    <w:rsid w:val="00EE613F"/>
    <w:rsid w:val="00EE65B1"/>
    <w:rsid w:val="00EE70F0"/>
    <w:rsid w:val="00EE7295"/>
    <w:rsid w:val="00EE7869"/>
    <w:rsid w:val="00EE79D8"/>
    <w:rsid w:val="00EF054A"/>
    <w:rsid w:val="00EF0C92"/>
    <w:rsid w:val="00EF1823"/>
    <w:rsid w:val="00EF3235"/>
    <w:rsid w:val="00EF3768"/>
    <w:rsid w:val="00EF4AA3"/>
    <w:rsid w:val="00EF68D1"/>
    <w:rsid w:val="00EF6A58"/>
    <w:rsid w:val="00EF7E72"/>
    <w:rsid w:val="00F037F3"/>
    <w:rsid w:val="00F048BE"/>
    <w:rsid w:val="00F06D37"/>
    <w:rsid w:val="00F07B9D"/>
    <w:rsid w:val="00F11586"/>
    <w:rsid w:val="00F1183B"/>
    <w:rsid w:val="00F11C9F"/>
    <w:rsid w:val="00F12263"/>
    <w:rsid w:val="00F1409D"/>
    <w:rsid w:val="00F14214"/>
    <w:rsid w:val="00F15005"/>
    <w:rsid w:val="00F157A9"/>
    <w:rsid w:val="00F16F00"/>
    <w:rsid w:val="00F21EDF"/>
    <w:rsid w:val="00F23978"/>
    <w:rsid w:val="00F23F55"/>
    <w:rsid w:val="00F24919"/>
    <w:rsid w:val="00F25BB6"/>
    <w:rsid w:val="00F26B7E"/>
    <w:rsid w:val="00F27A3B"/>
    <w:rsid w:val="00F31F1E"/>
    <w:rsid w:val="00F32780"/>
    <w:rsid w:val="00F33817"/>
    <w:rsid w:val="00F420D5"/>
    <w:rsid w:val="00F4504E"/>
    <w:rsid w:val="00F451EA"/>
    <w:rsid w:val="00F45447"/>
    <w:rsid w:val="00F456C6"/>
    <w:rsid w:val="00F4577B"/>
    <w:rsid w:val="00F46496"/>
    <w:rsid w:val="00F474D0"/>
    <w:rsid w:val="00F50179"/>
    <w:rsid w:val="00F515EE"/>
    <w:rsid w:val="00F56511"/>
    <w:rsid w:val="00F60601"/>
    <w:rsid w:val="00F61672"/>
    <w:rsid w:val="00F6194E"/>
    <w:rsid w:val="00F623AC"/>
    <w:rsid w:val="00F6412A"/>
    <w:rsid w:val="00F65893"/>
    <w:rsid w:val="00F65FBD"/>
    <w:rsid w:val="00F66A4A"/>
    <w:rsid w:val="00F67A75"/>
    <w:rsid w:val="00F71E22"/>
    <w:rsid w:val="00F72142"/>
    <w:rsid w:val="00F7266A"/>
    <w:rsid w:val="00F72AE7"/>
    <w:rsid w:val="00F77065"/>
    <w:rsid w:val="00F81BD8"/>
    <w:rsid w:val="00F833BA"/>
    <w:rsid w:val="00F84FD0"/>
    <w:rsid w:val="00F859A8"/>
    <w:rsid w:val="00F86D87"/>
    <w:rsid w:val="00F875D9"/>
    <w:rsid w:val="00F87C84"/>
    <w:rsid w:val="00F9108B"/>
    <w:rsid w:val="00F91349"/>
    <w:rsid w:val="00F9174F"/>
    <w:rsid w:val="00F9218B"/>
    <w:rsid w:val="00F93A8A"/>
    <w:rsid w:val="00F95248"/>
    <w:rsid w:val="00F956A9"/>
    <w:rsid w:val="00F96175"/>
    <w:rsid w:val="00F963ED"/>
    <w:rsid w:val="00F966CF"/>
    <w:rsid w:val="00F96CAE"/>
    <w:rsid w:val="00F97C99"/>
    <w:rsid w:val="00FA159F"/>
    <w:rsid w:val="00FA4A48"/>
    <w:rsid w:val="00FA662D"/>
    <w:rsid w:val="00FA73B1"/>
    <w:rsid w:val="00FA762A"/>
    <w:rsid w:val="00FB0CB9"/>
    <w:rsid w:val="00FB231D"/>
    <w:rsid w:val="00FB3360"/>
    <w:rsid w:val="00FB4303"/>
    <w:rsid w:val="00FB45F1"/>
    <w:rsid w:val="00FB4A72"/>
    <w:rsid w:val="00FB54E8"/>
    <w:rsid w:val="00FB584B"/>
    <w:rsid w:val="00FB7054"/>
    <w:rsid w:val="00FB7B63"/>
    <w:rsid w:val="00FC17B7"/>
    <w:rsid w:val="00FC1994"/>
    <w:rsid w:val="00FC2CB7"/>
    <w:rsid w:val="00FC4090"/>
    <w:rsid w:val="00FC55B4"/>
    <w:rsid w:val="00FD00E6"/>
    <w:rsid w:val="00FD09A1"/>
    <w:rsid w:val="00FD163B"/>
    <w:rsid w:val="00FD2A7C"/>
    <w:rsid w:val="00FD55E4"/>
    <w:rsid w:val="00FD59EB"/>
    <w:rsid w:val="00FD7299"/>
    <w:rsid w:val="00FE075D"/>
    <w:rsid w:val="00FE0E8A"/>
    <w:rsid w:val="00FE1FBE"/>
    <w:rsid w:val="00FE3901"/>
    <w:rsid w:val="00FE39D3"/>
    <w:rsid w:val="00FE4BCE"/>
    <w:rsid w:val="00FE54AE"/>
    <w:rsid w:val="00FE576A"/>
    <w:rsid w:val="00FE7E79"/>
    <w:rsid w:val="00FF2459"/>
    <w:rsid w:val="00FF3E7D"/>
    <w:rsid w:val="00FF4CDC"/>
    <w:rsid w:val="00FF5B99"/>
    <w:rsid w:val="00FF6381"/>
    <w:rsid w:val="00FF730C"/>
    <w:rsid w:val="00FF73F4"/>
    <w:rsid w:val="00FF7BEE"/>
    <w:rsid w:val="00FF7CE4"/>
    <w:rsid w:val="00FF7E39"/>
    <w:rsid w:val="01487AED"/>
    <w:rsid w:val="01D573D8"/>
    <w:rsid w:val="020553BC"/>
    <w:rsid w:val="02AE40BB"/>
    <w:rsid w:val="032B023F"/>
    <w:rsid w:val="034B4BE6"/>
    <w:rsid w:val="04504BAA"/>
    <w:rsid w:val="05F22FFD"/>
    <w:rsid w:val="061D6D0E"/>
    <w:rsid w:val="06206A3C"/>
    <w:rsid w:val="06293122"/>
    <w:rsid w:val="06542A65"/>
    <w:rsid w:val="068E48F7"/>
    <w:rsid w:val="06D10F0F"/>
    <w:rsid w:val="06E31D05"/>
    <w:rsid w:val="07783D1B"/>
    <w:rsid w:val="07D06434"/>
    <w:rsid w:val="08454DA1"/>
    <w:rsid w:val="08990786"/>
    <w:rsid w:val="08CE0713"/>
    <w:rsid w:val="08D31432"/>
    <w:rsid w:val="091C48B6"/>
    <w:rsid w:val="09387FF0"/>
    <w:rsid w:val="098D423D"/>
    <w:rsid w:val="09C340D7"/>
    <w:rsid w:val="0A0B1935"/>
    <w:rsid w:val="0A0F4BBF"/>
    <w:rsid w:val="0A296AEF"/>
    <w:rsid w:val="0A8F392A"/>
    <w:rsid w:val="0A9C48DF"/>
    <w:rsid w:val="0B5036E2"/>
    <w:rsid w:val="0B907B54"/>
    <w:rsid w:val="0C3923C8"/>
    <w:rsid w:val="0DB6635F"/>
    <w:rsid w:val="0F425BD6"/>
    <w:rsid w:val="0F5B0797"/>
    <w:rsid w:val="10A06571"/>
    <w:rsid w:val="111753C0"/>
    <w:rsid w:val="114C54EF"/>
    <w:rsid w:val="123E4294"/>
    <w:rsid w:val="12641C51"/>
    <w:rsid w:val="12A063FC"/>
    <w:rsid w:val="13025D2E"/>
    <w:rsid w:val="14254D3E"/>
    <w:rsid w:val="14534B61"/>
    <w:rsid w:val="14830684"/>
    <w:rsid w:val="14ED231D"/>
    <w:rsid w:val="15062FB1"/>
    <w:rsid w:val="15897F1C"/>
    <w:rsid w:val="16670DD7"/>
    <w:rsid w:val="174322B7"/>
    <w:rsid w:val="17AF1790"/>
    <w:rsid w:val="17C510B2"/>
    <w:rsid w:val="17CA4726"/>
    <w:rsid w:val="17EE0FBD"/>
    <w:rsid w:val="180B62BF"/>
    <w:rsid w:val="189A1E13"/>
    <w:rsid w:val="19074A13"/>
    <w:rsid w:val="19864975"/>
    <w:rsid w:val="19A20B54"/>
    <w:rsid w:val="19AF7825"/>
    <w:rsid w:val="19D43730"/>
    <w:rsid w:val="1A9544D2"/>
    <w:rsid w:val="1AE0357D"/>
    <w:rsid w:val="1B063DBD"/>
    <w:rsid w:val="1B0A7422"/>
    <w:rsid w:val="1B2F1FB1"/>
    <w:rsid w:val="1B4F4C0F"/>
    <w:rsid w:val="1CB12360"/>
    <w:rsid w:val="1CC93433"/>
    <w:rsid w:val="1CD65373"/>
    <w:rsid w:val="1D063CC5"/>
    <w:rsid w:val="1D504EC1"/>
    <w:rsid w:val="1DCA3975"/>
    <w:rsid w:val="1EA9481E"/>
    <w:rsid w:val="1F1B36DD"/>
    <w:rsid w:val="1F1C0F96"/>
    <w:rsid w:val="1F4C4878"/>
    <w:rsid w:val="1F6F6B0B"/>
    <w:rsid w:val="1FE65BB1"/>
    <w:rsid w:val="21CC5E05"/>
    <w:rsid w:val="22AD4512"/>
    <w:rsid w:val="22E70F46"/>
    <w:rsid w:val="233431A6"/>
    <w:rsid w:val="234B506B"/>
    <w:rsid w:val="23A47C26"/>
    <w:rsid w:val="252E70E8"/>
    <w:rsid w:val="25563FC2"/>
    <w:rsid w:val="257A0F75"/>
    <w:rsid w:val="25D801E9"/>
    <w:rsid w:val="271813DF"/>
    <w:rsid w:val="27B63CAD"/>
    <w:rsid w:val="27F702BD"/>
    <w:rsid w:val="286133E5"/>
    <w:rsid w:val="28801E23"/>
    <w:rsid w:val="28EE71D1"/>
    <w:rsid w:val="294208BC"/>
    <w:rsid w:val="2A0B4CC0"/>
    <w:rsid w:val="2A47477C"/>
    <w:rsid w:val="2AFA0B1C"/>
    <w:rsid w:val="2BD9459B"/>
    <w:rsid w:val="2C0F0959"/>
    <w:rsid w:val="2C2954B6"/>
    <w:rsid w:val="2C632468"/>
    <w:rsid w:val="2D022C3C"/>
    <w:rsid w:val="2E222713"/>
    <w:rsid w:val="2E6E3F01"/>
    <w:rsid w:val="2E8570B6"/>
    <w:rsid w:val="2F2045EE"/>
    <w:rsid w:val="2F407EDE"/>
    <w:rsid w:val="2F661D69"/>
    <w:rsid w:val="2FAF657A"/>
    <w:rsid w:val="313F480D"/>
    <w:rsid w:val="318620C6"/>
    <w:rsid w:val="31F41E38"/>
    <w:rsid w:val="326722A1"/>
    <w:rsid w:val="32D63A96"/>
    <w:rsid w:val="343668E0"/>
    <w:rsid w:val="348D5B3F"/>
    <w:rsid w:val="34AE4E51"/>
    <w:rsid w:val="351078BA"/>
    <w:rsid w:val="35133E3C"/>
    <w:rsid w:val="353B650D"/>
    <w:rsid w:val="3550736F"/>
    <w:rsid w:val="35572F18"/>
    <w:rsid w:val="368A0327"/>
    <w:rsid w:val="36AA5AEC"/>
    <w:rsid w:val="3780410B"/>
    <w:rsid w:val="380D3D38"/>
    <w:rsid w:val="386073B7"/>
    <w:rsid w:val="38FB681E"/>
    <w:rsid w:val="39052A90"/>
    <w:rsid w:val="39E80634"/>
    <w:rsid w:val="3A146E69"/>
    <w:rsid w:val="3A1C7386"/>
    <w:rsid w:val="3A4D6B6E"/>
    <w:rsid w:val="3B2740D4"/>
    <w:rsid w:val="3B8A07A5"/>
    <w:rsid w:val="3BAD6C67"/>
    <w:rsid w:val="3D0E2325"/>
    <w:rsid w:val="3E1C6400"/>
    <w:rsid w:val="3E5E074C"/>
    <w:rsid w:val="3E631669"/>
    <w:rsid w:val="3E730BBA"/>
    <w:rsid w:val="3EE65A1C"/>
    <w:rsid w:val="3EFC5027"/>
    <w:rsid w:val="3FA41114"/>
    <w:rsid w:val="40A2464F"/>
    <w:rsid w:val="40AE1BBB"/>
    <w:rsid w:val="40EC27D7"/>
    <w:rsid w:val="410F480F"/>
    <w:rsid w:val="41434B73"/>
    <w:rsid w:val="41C00CA4"/>
    <w:rsid w:val="41EE4ADF"/>
    <w:rsid w:val="41FA16D6"/>
    <w:rsid w:val="426911AF"/>
    <w:rsid w:val="42AE6F5D"/>
    <w:rsid w:val="43217136"/>
    <w:rsid w:val="44B22E48"/>
    <w:rsid w:val="44E0071B"/>
    <w:rsid w:val="44F76200"/>
    <w:rsid w:val="45E43797"/>
    <w:rsid w:val="45EC5F03"/>
    <w:rsid w:val="469F0A9E"/>
    <w:rsid w:val="47346230"/>
    <w:rsid w:val="47775577"/>
    <w:rsid w:val="47856838"/>
    <w:rsid w:val="486E60A3"/>
    <w:rsid w:val="48D24C26"/>
    <w:rsid w:val="493F0316"/>
    <w:rsid w:val="4954591A"/>
    <w:rsid w:val="4968786D"/>
    <w:rsid w:val="49823749"/>
    <w:rsid w:val="49AF76DD"/>
    <w:rsid w:val="4BCE1CA6"/>
    <w:rsid w:val="4C5175E7"/>
    <w:rsid w:val="4CEB6BD1"/>
    <w:rsid w:val="4DF25DBA"/>
    <w:rsid w:val="4E0D09E3"/>
    <w:rsid w:val="4E593A09"/>
    <w:rsid w:val="50455C2E"/>
    <w:rsid w:val="50D1080A"/>
    <w:rsid w:val="50F1639A"/>
    <w:rsid w:val="513675CD"/>
    <w:rsid w:val="51FB0A21"/>
    <w:rsid w:val="52154EE5"/>
    <w:rsid w:val="525E0C42"/>
    <w:rsid w:val="5354324E"/>
    <w:rsid w:val="536A0574"/>
    <w:rsid w:val="53F82CC7"/>
    <w:rsid w:val="54611A8E"/>
    <w:rsid w:val="54892630"/>
    <w:rsid w:val="54EF20D5"/>
    <w:rsid w:val="55110DB9"/>
    <w:rsid w:val="553D07A0"/>
    <w:rsid w:val="576866C7"/>
    <w:rsid w:val="57D53F10"/>
    <w:rsid w:val="58732703"/>
    <w:rsid w:val="596863C7"/>
    <w:rsid w:val="59E31446"/>
    <w:rsid w:val="5A0E58C7"/>
    <w:rsid w:val="5A4E0D41"/>
    <w:rsid w:val="5B551AD3"/>
    <w:rsid w:val="5C512D32"/>
    <w:rsid w:val="5C9664F6"/>
    <w:rsid w:val="5CC91C41"/>
    <w:rsid w:val="5CDF354A"/>
    <w:rsid w:val="5E053485"/>
    <w:rsid w:val="5E304667"/>
    <w:rsid w:val="5F12071A"/>
    <w:rsid w:val="5FC907CD"/>
    <w:rsid w:val="600951E3"/>
    <w:rsid w:val="600B63C8"/>
    <w:rsid w:val="60EF513B"/>
    <w:rsid w:val="61DA636A"/>
    <w:rsid w:val="62122B7E"/>
    <w:rsid w:val="62D106A3"/>
    <w:rsid w:val="632C3261"/>
    <w:rsid w:val="63CB5574"/>
    <w:rsid w:val="63D77671"/>
    <w:rsid w:val="64995B71"/>
    <w:rsid w:val="64B15EFB"/>
    <w:rsid w:val="64D03DF2"/>
    <w:rsid w:val="6544413E"/>
    <w:rsid w:val="655849B6"/>
    <w:rsid w:val="65815589"/>
    <w:rsid w:val="6594600F"/>
    <w:rsid w:val="65EA0C43"/>
    <w:rsid w:val="6677281C"/>
    <w:rsid w:val="669045EE"/>
    <w:rsid w:val="66C54162"/>
    <w:rsid w:val="670C7632"/>
    <w:rsid w:val="671343AC"/>
    <w:rsid w:val="68913B8B"/>
    <w:rsid w:val="68A2273F"/>
    <w:rsid w:val="68D75867"/>
    <w:rsid w:val="694F2539"/>
    <w:rsid w:val="696F5E41"/>
    <w:rsid w:val="6A1F63FC"/>
    <w:rsid w:val="6A38073E"/>
    <w:rsid w:val="6A4B2F01"/>
    <w:rsid w:val="6A9F59B1"/>
    <w:rsid w:val="6AB03CFC"/>
    <w:rsid w:val="6B000DA1"/>
    <w:rsid w:val="6CE33D88"/>
    <w:rsid w:val="6F1B6513"/>
    <w:rsid w:val="6F206375"/>
    <w:rsid w:val="6F63684A"/>
    <w:rsid w:val="6F7E0EA7"/>
    <w:rsid w:val="6FF355E7"/>
    <w:rsid w:val="703457D6"/>
    <w:rsid w:val="70605E21"/>
    <w:rsid w:val="70D24CB2"/>
    <w:rsid w:val="70FA674D"/>
    <w:rsid w:val="724E6D50"/>
    <w:rsid w:val="726A345E"/>
    <w:rsid w:val="732F6536"/>
    <w:rsid w:val="742F555E"/>
    <w:rsid w:val="742F7ABF"/>
    <w:rsid w:val="74BF4D8C"/>
    <w:rsid w:val="74DF4D01"/>
    <w:rsid w:val="75E6623C"/>
    <w:rsid w:val="764B6F91"/>
    <w:rsid w:val="78504D9F"/>
    <w:rsid w:val="78B5353D"/>
    <w:rsid w:val="78EC7724"/>
    <w:rsid w:val="794C645A"/>
    <w:rsid w:val="79615DEF"/>
    <w:rsid w:val="79D42B42"/>
    <w:rsid w:val="7A7A05ED"/>
    <w:rsid w:val="7AAC05DE"/>
    <w:rsid w:val="7BB73BB8"/>
    <w:rsid w:val="7BE64C61"/>
    <w:rsid w:val="7BF07857"/>
    <w:rsid w:val="7C597451"/>
    <w:rsid w:val="7D0A45E2"/>
    <w:rsid w:val="7DB421C6"/>
    <w:rsid w:val="7DC61D5E"/>
    <w:rsid w:val="7ED22AB7"/>
    <w:rsid w:val="7F370CAE"/>
    <w:rsid w:val="7F4F7C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3"/>
    <w:next w:val="1"/>
    <w:link w:val="41"/>
    <w:qFormat/>
    <w:uiPriority w:val="0"/>
    <w:pPr>
      <w:spacing w:before="240" w:after="240"/>
      <w:ind w:left="0"/>
    </w:pPr>
  </w:style>
  <w:style w:type="paragraph" w:styleId="5">
    <w:name w:val="heading 2"/>
    <w:basedOn w:val="1"/>
    <w:next w:val="1"/>
    <w:link w:val="42"/>
    <w:qFormat/>
    <w:uiPriority w:val="0"/>
    <w:pPr>
      <w:spacing w:before="120" w:after="120"/>
      <w:outlineLvl w:val="1"/>
    </w:pPr>
  </w:style>
  <w:style w:type="paragraph" w:styleId="6">
    <w:name w:val="heading 3"/>
    <w:basedOn w:val="1"/>
    <w:next w:val="1"/>
    <w:link w:val="43"/>
    <w:qFormat/>
    <w:uiPriority w:val="0"/>
    <w:pPr>
      <w:keepNext/>
      <w:keepLines/>
      <w:spacing w:before="260" w:after="260" w:line="416" w:lineRule="auto"/>
      <w:outlineLvl w:val="2"/>
    </w:pPr>
    <w:rPr>
      <w:b/>
      <w:bCs/>
      <w:sz w:val="32"/>
      <w:szCs w:val="32"/>
    </w:rPr>
  </w:style>
  <w:style w:type="paragraph" w:styleId="7">
    <w:name w:val="heading 4"/>
    <w:basedOn w:val="1"/>
    <w:next w:val="1"/>
    <w:link w:val="44"/>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1"/>
    <w:link w:val="45"/>
    <w:qFormat/>
    <w:uiPriority w:val="0"/>
    <w:pPr>
      <w:keepNext/>
      <w:keepLines/>
      <w:adjustRightInd/>
      <w:spacing w:before="280" w:after="290" w:line="376" w:lineRule="auto"/>
      <w:outlineLvl w:val="4"/>
    </w:pPr>
    <w:rPr>
      <w:b/>
      <w:bCs/>
      <w:sz w:val="28"/>
      <w:szCs w:val="28"/>
    </w:rPr>
  </w:style>
  <w:style w:type="paragraph" w:styleId="9">
    <w:name w:val="heading 6"/>
    <w:basedOn w:val="1"/>
    <w:next w:val="1"/>
    <w:link w:val="46"/>
    <w:qFormat/>
    <w:uiPriority w:val="0"/>
    <w:pPr>
      <w:keepNext/>
      <w:keepLines/>
      <w:adjustRightInd/>
      <w:spacing w:before="240" w:after="64" w:line="320" w:lineRule="auto"/>
      <w:outlineLvl w:val="5"/>
    </w:pPr>
    <w:rPr>
      <w:rFonts w:ascii="Arial" w:hAnsi="Arial" w:eastAsia="黑体"/>
      <w:b/>
      <w:bCs/>
      <w:sz w:val="24"/>
      <w:szCs w:val="24"/>
    </w:rPr>
  </w:style>
  <w:style w:type="paragraph" w:styleId="10">
    <w:name w:val="heading 7"/>
    <w:basedOn w:val="1"/>
    <w:next w:val="1"/>
    <w:link w:val="47"/>
    <w:qFormat/>
    <w:uiPriority w:val="0"/>
    <w:pPr>
      <w:keepNext/>
      <w:keepLines/>
      <w:adjustRightInd/>
      <w:spacing w:before="240" w:after="64" w:line="320" w:lineRule="auto"/>
      <w:outlineLvl w:val="6"/>
    </w:pPr>
    <w:rPr>
      <w:b/>
      <w:bCs/>
      <w:sz w:val="24"/>
      <w:szCs w:val="24"/>
    </w:rPr>
  </w:style>
  <w:style w:type="paragraph" w:styleId="11">
    <w:name w:val="heading 8"/>
    <w:basedOn w:val="1"/>
    <w:next w:val="1"/>
    <w:link w:val="48"/>
    <w:qFormat/>
    <w:uiPriority w:val="0"/>
    <w:pPr>
      <w:keepNext/>
      <w:keepLines/>
      <w:adjustRightInd/>
      <w:spacing w:before="240" w:after="64" w:line="320" w:lineRule="auto"/>
      <w:outlineLvl w:val="7"/>
    </w:pPr>
    <w:rPr>
      <w:rFonts w:ascii="Arial" w:hAnsi="Arial" w:eastAsia="黑体"/>
      <w:sz w:val="24"/>
      <w:szCs w:val="24"/>
    </w:rPr>
  </w:style>
  <w:style w:type="paragraph" w:styleId="12">
    <w:name w:val="heading 9"/>
    <w:basedOn w:val="1"/>
    <w:next w:val="1"/>
    <w:link w:val="49"/>
    <w:qFormat/>
    <w:uiPriority w:val="0"/>
    <w:pPr>
      <w:keepNext/>
      <w:keepLines/>
      <w:adjustRightInd/>
      <w:spacing w:before="240" w:after="64" w:line="320" w:lineRule="auto"/>
      <w:outlineLvl w:val="8"/>
    </w:pPr>
    <w:rPr>
      <w:rFonts w:ascii="Arial" w:hAnsi="Arial" w:eastAsia="黑体"/>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customStyle="1" w:styleId="3">
    <w:name w:val="标准文件_章标题"/>
    <w:next w:val="4"/>
    <w:qFormat/>
    <w:uiPriority w:val="0"/>
    <w:pPr>
      <w:numPr>
        <w:ilvl w:val="1"/>
        <w:numId w:val="1"/>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4">
    <w:name w:val="标准文件_段"/>
    <w:link w:val="188"/>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styleId="13">
    <w:name w:val="toc 7"/>
    <w:basedOn w:val="1"/>
    <w:next w:val="1"/>
    <w:autoRedefine/>
    <w:unhideWhenUsed/>
    <w:qFormat/>
    <w:uiPriority w:val="39"/>
    <w:pPr>
      <w:tabs>
        <w:tab w:val="right" w:leader="dot" w:pos="9344"/>
      </w:tabs>
      <w:spacing w:line="300" w:lineRule="exact"/>
      <w:ind w:left="1259"/>
    </w:pPr>
    <w:rPr>
      <w:rFonts w:ascii="宋体"/>
    </w:rPr>
  </w:style>
  <w:style w:type="paragraph" w:styleId="14">
    <w:name w:val="Normal Indent"/>
    <w:basedOn w:val="1"/>
    <w:qFormat/>
    <w:uiPriority w:val="0"/>
    <w:pPr>
      <w:ind w:firstLine="420"/>
    </w:pPr>
  </w:style>
  <w:style w:type="paragraph" w:styleId="15">
    <w:name w:val="annotation text"/>
    <w:basedOn w:val="1"/>
    <w:link w:val="242"/>
    <w:unhideWhenUsed/>
    <w:qFormat/>
    <w:uiPriority w:val="99"/>
    <w:pPr>
      <w:jc w:val="left"/>
    </w:pPr>
  </w:style>
  <w:style w:type="paragraph" w:styleId="16">
    <w:name w:val="Body Text"/>
    <w:basedOn w:val="1"/>
    <w:link w:val="91"/>
    <w:qFormat/>
    <w:uiPriority w:val="0"/>
    <w:pPr>
      <w:spacing w:after="120"/>
    </w:pPr>
  </w:style>
  <w:style w:type="paragraph" w:styleId="17">
    <w:name w:val="toc 5"/>
    <w:basedOn w:val="1"/>
    <w:next w:val="1"/>
    <w:autoRedefine/>
    <w:unhideWhenUsed/>
    <w:qFormat/>
    <w:uiPriority w:val="39"/>
    <w:pPr>
      <w:ind w:left="839"/>
    </w:pPr>
    <w:rPr>
      <w:rFonts w:ascii="宋体"/>
    </w:rPr>
  </w:style>
  <w:style w:type="paragraph" w:styleId="18">
    <w:name w:val="toc 3"/>
    <w:basedOn w:val="1"/>
    <w:next w:val="1"/>
    <w:autoRedefine/>
    <w:unhideWhenUsed/>
    <w:qFormat/>
    <w:uiPriority w:val="39"/>
    <w:pPr>
      <w:spacing w:line="300" w:lineRule="exact"/>
      <w:ind w:left="420"/>
    </w:pPr>
    <w:rPr>
      <w:rFonts w:ascii="宋体"/>
    </w:rPr>
  </w:style>
  <w:style w:type="paragraph" w:styleId="19">
    <w:name w:val="Balloon Text"/>
    <w:basedOn w:val="1"/>
    <w:link w:val="52"/>
    <w:semiHidden/>
    <w:unhideWhenUsed/>
    <w:qFormat/>
    <w:uiPriority w:val="99"/>
    <w:rPr>
      <w:sz w:val="18"/>
      <w:szCs w:val="18"/>
    </w:rPr>
  </w:style>
  <w:style w:type="paragraph" w:styleId="20">
    <w:name w:val="footer"/>
    <w:basedOn w:val="1"/>
    <w:link w:val="51"/>
    <w:qFormat/>
    <w:uiPriority w:val="99"/>
    <w:pPr>
      <w:tabs>
        <w:tab w:val="center" w:pos="4153"/>
        <w:tab w:val="right" w:pos="8306"/>
      </w:tabs>
      <w:adjustRightInd/>
      <w:snapToGrid w:val="0"/>
      <w:spacing w:line="240" w:lineRule="auto"/>
      <w:jc w:val="right"/>
    </w:pPr>
    <w:rPr>
      <w:rFonts w:ascii="宋体"/>
      <w:sz w:val="18"/>
      <w:szCs w:val="18"/>
    </w:rPr>
  </w:style>
  <w:style w:type="paragraph" w:styleId="21">
    <w:name w:val="header"/>
    <w:basedOn w:val="1"/>
    <w:link w:val="50"/>
    <w:qFormat/>
    <w:uiPriority w:val="99"/>
    <w:pPr>
      <w:tabs>
        <w:tab w:val="center" w:pos="4153"/>
        <w:tab w:val="right" w:pos="8306"/>
      </w:tabs>
      <w:adjustRightInd/>
      <w:snapToGrid w:val="0"/>
      <w:jc w:val="center"/>
    </w:pPr>
    <w:rPr>
      <w:sz w:val="18"/>
      <w:szCs w:val="18"/>
    </w:rPr>
  </w:style>
  <w:style w:type="paragraph" w:styleId="22">
    <w:name w:val="toc 1"/>
    <w:basedOn w:val="1"/>
    <w:next w:val="1"/>
    <w:autoRedefine/>
    <w:unhideWhenUsed/>
    <w:qFormat/>
    <w:uiPriority w:val="39"/>
    <w:rPr>
      <w:rFonts w:ascii="宋体"/>
    </w:rPr>
  </w:style>
  <w:style w:type="paragraph" w:styleId="23">
    <w:name w:val="toc 4"/>
    <w:basedOn w:val="1"/>
    <w:next w:val="1"/>
    <w:autoRedefine/>
    <w:unhideWhenUsed/>
    <w:qFormat/>
    <w:uiPriority w:val="39"/>
    <w:pPr>
      <w:tabs>
        <w:tab w:val="right" w:leader="dot" w:pos="9344"/>
      </w:tabs>
      <w:spacing w:line="300" w:lineRule="exact"/>
      <w:ind w:left="629"/>
    </w:pPr>
    <w:rPr>
      <w:rFonts w:ascii="宋体"/>
    </w:rPr>
  </w:style>
  <w:style w:type="paragraph" w:styleId="24">
    <w:name w:val="footnote text"/>
    <w:basedOn w:val="1"/>
    <w:next w:val="1"/>
    <w:link w:val="104"/>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5">
    <w:name w:val="toc 6"/>
    <w:basedOn w:val="1"/>
    <w:next w:val="1"/>
    <w:autoRedefine/>
    <w:unhideWhenUsed/>
    <w:qFormat/>
    <w:uiPriority w:val="39"/>
    <w:pPr>
      <w:spacing w:line="300" w:lineRule="exact"/>
      <w:ind w:left="1049"/>
    </w:pPr>
    <w:rPr>
      <w:rFonts w:ascii="宋体"/>
    </w:rPr>
  </w:style>
  <w:style w:type="paragraph" w:styleId="26">
    <w:name w:val="table of figures"/>
    <w:basedOn w:val="1"/>
    <w:next w:val="1"/>
    <w:semiHidden/>
    <w:qFormat/>
    <w:uiPriority w:val="0"/>
    <w:pPr>
      <w:adjustRightInd/>
      <w:spacing w:line="240" w:lineRule="auto"/>
      <w:jc w:val="left"/>
    </w:pPr>
    <w:rPr>
      <w:szCs w:val="24"/>
    </w:rPr>
  </w:style>
  <w:style w:type="paragraph" w:styleId="27">
    <w:name w:val="toc 2"/>
    <w:basedOn w:val="1"/>
    <w:next w:val="1"/>
    <w:autoRedefine/>
    <w:unhideWhenUsed/>
    <w:qFormat/>
    <w:uiPriority w:val="39"/>
    <w:pPr>
      <w:tabs>
        <w:tab w:val="right" w:leader="dot" w:pos="9344"/>
      </w:tabs>
      <w:spacing w:line="300" w:lineRule="exact"/>
      <w:ind w:left="210"/>
    </w:pPr>
    <w:rPr>
      <w:rFonts w:ascii="宋体"/>
    </w:rPr>
  </w:style>
  <w:style w:type="paragraph" w:styleId="28">
    <w:name w:val="Normal (Web)"/>
    <w:basedOn w:val="1"/>
    <w:semiHidden/>
    <w:unhideWhenUsed/>
    <w:qFormat/>
    <w:uiPriority w:val="99"/>
    <w:rPr>
      <w:rFonts w:ascii="Times New Roman" w:hAnsi="Times New Roman"/>
      <w:sz w:val="24"/>
      <w:szCs w:val="24"/>
    </w:rPr>
  </w:style>
  <w:style w:type="paragraph" w:styleId="29">
    <w:name w:val="Title"/>
    <w:basedOn w:val="1"/>
    <w:link w:val="55"/>
    <w:qFormat/>
    <w:uiPriority w:val="0"/>
    <w:pPr>
      <w:spacing w:before="240" w:after="60"/>
      <w:jc w:val="center"/>
      <w:outlineLvl w:val="0"/>
    </w:pPr>
    <w:rPr>
      <w:rFonts w:ascii="Arial" w:hAnsi="Arial" w:cs="Arial"/>
      <w:b/>
      <w:bCs/>
      <w:sz w:val="32"/>
      <w:szCs w:val="32"/>
    </w:rPr>
  </w:style>
  <w:style w:type="paragraph" w:styleId="30">
    <w:name w:val="annotation subject"/>
    <w:basedOn w:val="15"/>
    <w:next w:val="15"/>
    <w:link w:val="243"/>
    <w:semiHidden/>
    <w:unhideWhenUsed/>
    <w:qFormat/>
    <w:uiPriority w:val="99"/>
    <w:rPr>
      <w:b/>
      <w:bCs/>
    </w:rPr>
  </w:style>
  <w:style w:type="table" w:styleId="32">
    <w:name w:val="Table Grid"/>
    <w:basedOn w:val="3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Strong"/>
    <w:qFormat/>
    <w:uiPriority w:val="22"/>
    <w:rPr>
      <w:b/>
      <w:bCs/>
    </w:rPr>
  </w:style>
  <w:style w:type="character" w:styleId="35">
    <w:name w:val="page number"/>
    <w:qFormat/>
    <w:uiPriority w:val="0"/>
    <w:rPr>
      <w:rFonts w:ascii="宋体" w:hAnsi="Times New Roman" w:eastAsia="宋体"/>
      <w:sz w:val="18"/>
    </w:rPr>
  </w:style>
  <w:style w:type="character" w:styleId="36">
    <w:name w:val="Emphasis"/>
    <w:qFormat/>
    <w:uiPriority w:val="20"/>
    <w:rPr>
      <w:i/>
      <w:iCs/>
    </w:rPr>
  </w:style>
  <w:style w:type="character" w:styleId="37">
    <w:name w:val="Hyperlink"/>
    <w:qFormat/>
    <w:uiPriority w:val="99"/>
    <w:rPr>
      <w:rFonts w:ascii="宋体" w:hAnsi="Times New Roman" w:eastAsia="宋体"/>
      <w:color w:val="auto"/>
      <w:spacing w:val="0"/>
      <w:w w:val="100"/>
      <w:position w:val="0"/>
      <w:sz w:val="21"/>
      <w:u w:val="none"/>
      <w:vertAlign w:val="baseline"/>
    </w:rPr>
  </w:style>
  <w:style w:type="character" w:styleId="38">
    <w:name w:val="annotation reference"/>
    <w:basedOn w:val="33"/>
    <w:semiHidden/>
    <w:unhideWhenUsed/>
    <w:qFormat/>
    <w:uiPriority w:val="99"/>
    <w:rPr>
      <w:sz w:val="21"/>
      <w:szCs w:val="21"/>
    </w:rPr>
  </w:style>
  <w:style w:type="character" w:styleId="39">
    <w:name w:val="footnote reference"/>
    <w:semiHidden/>
    <w:qFormat/>
    <w:uiPriority w:val="0"/>
    <w:rPr>
      <w:rFonts w:ascii="宋体" w:hAnsi="宋体" w:eastAsia="宋体" w:cs="Times New Roman"/>
      <w:spacing w:val="0"/>
      <w:sz w:val="18"/>
      <w:vertAlign w:val="superscript"/>
    </w:rPr>
  </w:style>
  <w:style w:type="paragraph" w:customStyle="1" w:styleId="40">
    <w:name w:val="标准文件_二级条标题"/>
    <w:next w:val="4"/>
    <w:qFormat/>
    <w:uiPriority w:val="0"/>
    <w:pPr>
      <w:widowControl w:val="0"/>
      <w:numPr>
        <w:ilvl w:val="3"/>
        <w:numId w:val="1"/>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41">
    <w:name w:val="标题 1 字符"/>
    <w:link w:val="2"/>
    <w:qFormat/>
    <w:uiPriority w:val="0"/>
    <w:rPr>
      <w:rFonts w:ascii="黑体" w:hAnsi="Times New Roman" w:eastAsia="黑体"/>
      <w:sz w:val="21"/>
    </w:rPr>
  </w:style>
  <w:style w:type="character" w:customStyle="1" w:styleId="42">
    <w:name w:val="标题 2 字符"/>
    <w:link w:val="5"/>
    <w:qFormat/>
    <w:uiPriority w:val="0"/>
    <w:rPr>
      <w:rFonts w:ascii="黑体" w:hAnsi="Times New Roman" w:eastAsia="黑体"/>
      <w:sz w:val="21"/>
    </w:rPr>
  </w:style>
  <w:style w:type="character" w:customStyle="1" w:styleId="43">
    <w:name w:val="标题 3 字符"/>
    <w:link w:val="6"/>
    <w:qFormat/>
    <w:uiPriority w:val="0"/>
    <w:rPr>
      <w:b/>
      <w:bCs/>
      <w:kern w:val="2"/>
      <w:sz w:val="32"/>
      <w:szCs w:val="32"/>
    </w:rPr>
  </w:style>
  <w:style w:type="character" w:customStyle="1" w:styleId="44">
    <w:name w:val="标题 4 字符"/>
    <w:link w:val="7"/>
    <w:qFormat/>
    <w:uiPriority w:val="0"/>
    <w:rPr>
      <w:rFonts w:ascii="Arial" w:hAnsi="Arial" w:eastAsia="黑体"/>
      <w:b/>
      <w:bCs/>
      <w:kern w:val="2"/>
      <w:sz w:val="28"/>
      <w:szCs w:val="28"/>
    </w:rPr>
  </w:style>
  <w:style w:type="character" w:customStyle="1" w:styleId="45">
    <w:name w:val="标题 5 字符"/>
    <w:link w:val="8"/>
    <w:qFormat/>
    <w:uiPriority w:val="0"/>
    <w:rPr>
      <w:b/>
      <w:bCs/>
      <w:kern w:val="2"/>
      <w:sz w:val="28"/>
      <w:szCs w:val="28"/>
    </w:rPr>
  </w:style>
  <w:style w:type="character" w:customStyle="1" w:styleId="46">
    <w:name w:val="标题 6 字符"/>
    <w:link w:val="9"/>
    <w:qFormat/>
    <w:uiPriority w:val="0"/>
    <w:rPr>
      <w:rFonts w:ascii="Arial" w:hAnsi="Arial" w:eastAsia="黑体"/>
      <w:b/>
      <w:bCs/>
      <w:kern w:val="2"/>
      <w:sz w:val="24"/>
      <w:szCs w:val="24"/>
    </w:rPr>
  </w:style>
  <w:style w:type="character" w:customStyle="1" w:styleId="47">
    <w:name w:val="标题 7 字符"/>
    <w:link w:val="10"/>
    <w:qFormat/>
    <w:uiPriority w:val="0"/>
    <w:rPr>
      <w:b/>
      <w:bCs/>
      <w:kern w:val="2"/>
      <w:sz w:val="24"/>
      <w:szCs w:val="24"/>
    </w:rPr>
  </w:style>
  <w:style w:type="character" w:customStyle="1" w:styleId="48">
    <w:name w:val="标题 8 字符"/>
    <w:link w:val="11"/>
    <w:qFormat/>
    <w:uiPriority w:val="0"/>
    <w:rPr>
      <w:rFonts w:ascii="Arial" w:hAnsi="Arial" w:eastAsia="黑体"/>
      <w:kern w:val="2"/>
      <w:sz w:val="24"/>
      <w:szCs w:val="24"/>
    </w:rPr>
  </w:style>
  <w:style w:type="character" w:customStyle="1" w:styleId="49">
    <w:name w:val="标题 9 字符"/>
    <w:link w:val="12"/>
    <w:qFormat/>
    <w:uiPriority w:val="0"/>
    <w:rPr>
      <w:rFonts w:ascii="Arial" w:hAnsi="Arial" w:eastAsia="黑体"/>
      <w:kern w:val="2"/>
      <w:sz w:val="21"/>
      <w:szCs w:val="21"/>
    </w:rPr>
  </w:style>
  <w:style w:type="character" w:customStyle="1" w:styleId="50">
    <w:name w:val="页眉 字符"/>
    <w:link w:val="21"/>
    <w:qFormat/>
    <w:uiPriority w:val="99"/>
    <w:rPr>
      <w:kern w:val="2"/>
      <w:sz w:val="18"/>
      <w:szCs w:val="18"/>
    </w:rPr>
  </w:style>
  <w:style w:type="character" w:customStyle="1" w:styleId="51">
    <w:name w:val="页脚 字符"/>
    <w:link w:val="20"/>
    <w:qFormat/>
    <w:uiPriority w:val="99"/>
    <w:rPr>
      <w:rFonts w:ascii="宋体"/>
      <w:kern w:val="2"/>
      <w:sz w:val="18"/>
      <w:szCs w:val="18"/>
    </w:rPr>
  </w:style>
  <w:style w:type="character" w:customStyle="1" w:styleId="52">
    <w:name w:val="批注框文本 字符"/>
    <w:link w:val="19"/>
    <w:semiHidden/>
    <w:qFormat/>
    <w:uiPriority w:val="99"/>
    <w:rPr>
      <w:kern w:val="2"/>
      <w:sz w:val="18"/>
      <w:szCs w:val="18"/>
    </w:rPr>
  </w:style>
  <w:style w:type="paragraph" w:styleId="53">
    <w:name w:val="Quote"/>
    <w:basedOn w:val="1"/>
    <w:next w:val="1"/>
    <w:link w:val="54"/>
    <w:qFormat/>
    <w:uiPriority w:val="29"/>
    <w:rPr>
      <w:i/>
      <w:iCs/>
      <w:color w:val="000000"/>
    </w:rPr>
  </w:style>
  <w:style w:type="character" w:customStyle="1" w:styleId="54">
    <w:name w:val="引用 字符"/>
    <w:link w:val="53"/>
    <w:qFormat/>
    <w:uiPriority w:val="29"/>
    <w:rPr>
      <w:i/>
      <w:iCs/>
      <w:color w:val="000000"/>
      <w:kern w:val="2"/>
      <w:sz w:val="21"/>
      <w:szCs w:val="21"/>
    </w:rPr>
  </w:style>
  <w:style w:type="character" w:customStyle="1" w:styleId="55">
    <w:name w:val="标题 字符"/>
    <w:link w:val="29"/>
    <w:qFormat/>
    <w:uiPriority w:val="0"/>
    <w:rPr>
      <w:rFonts w:ascii="Arial" w:hAnsi="Arial" w:cs="Arial"/>
      <w:b/>
      <w:bCs/>
      <w:kern w:val="2"/>
      <w:sz w:val="32"/>
      <w:szCs w:val="32"/>
    </w:rPr>
  </w:style>
  <w:style w:type="paragraph" w:customStyle="1" w:styleId="56">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7">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8">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9">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60">
    <w:name w:val="标准书眉一"/>
    <w:qFormat/>
    <w:uiPriority w:val="0"/>
    <w:pPr>
      <w:jc w:val="both"/>
    </w:pPr>
    <w:rPr>
      <w:rFonts w:ascii="Times New Roman" w:hAnsi="Times New Roman" w:eastAsia="宋体" w:cs="Times New Roman"/>
      <w:lang w:val="en-US" w:eastAsia="zh-CN" w:bidi="ar-SA"/>
    </w:rPr>
  </w:style>
  <w:style w:type="paragraph" w:customStyle="1" w:styleId="61">
    <w:name w:val="标准文件_ICS"/>
    <w:basedOn w:val="1"/>
    <w:qFormat/>
    <w:uiPriority w:val="0"/>
    <w:pPr>
      <w:spacing w:line="0" w:lineRule="atLeast"/>
    </w:pPr>
    <w:rPr>
      <w:rFonts w:ascii="黑体" w:hAnsi="宋体" w:eastAsia="黑体"/>
    </w:rPr>
  </w:style>
  <w:style w:type="paragraph" w:customStyle="1" w:styleId="62">
    <w:name w:val="标准文件_标准正文"/>
    <w:basedOn w:val="1"/>
    <w:next w:val="4"/>
    <w:qFormat/>
    <w:uiPriority w:val="0"/>
    <w:pPr>
      <w:snapToGrid w:val="0"/>
      <w:ind w:firstLine="200" w:firstLineChars="200"/>
    </w:pPr>
    <w:rPr>
      <w:kern w:val="0"/>
    </w:rPr>
  </w:style>
  <w:style w:type="paragraph" w:customStyle="1" w:styleId="63">
    <w:name w:val="标准文件_版本"/>
    <w:basedOn w:val="62"/>
    <w:qFormat/>
    <w:uiPriority w:val="0"/>
    <w:pPr>
      <w:adjustRightInd/>
      <w:snapToGrid/>
      <w:ind w:firstLine="0" w:firstLineChars="0"/>
    </w:pPr>
    <w:rPr>
      <w:rFonts w:ascii="宋体" w:hAnsi="宋体"/>
      <w:kern w:val="2"/>
    </w:rPr>
  </w:style>
  <w:style w:type="paragraph" w:customStyle="1" w:styleId="64">
    <w:name w:val="标准文件_标准部门"/>
    <w:basedOn w:val="1"/>
    <w:qFormat/>
    <w:uiPriority w:val="0"/>
    <w:pPr>
      <w:jc w:val="center"/>
    </w:pPr>
    <w:rPr>
      <w:rFonts w:ascii="黑体" w:eastAsia="黑体"/>
      <w:kern w:val="0"/>
      <w:sz w:val="44"/>
    </w:rPr>
  </w:style>
  <w:style w:type="paragraph" w:customStyle="1" w:styleId="65">
    <w:name w:val="标准文件_标准代替"/>
    <w:basedOn w:val="1"/>
    <w:next w:val="1"/>
    <w:qFormat/>
    <w:uiPriority w:val="0"/>
    <w:pPr>
      <w:spacing w:line="310" w:lineRule="exact"/>
      <w:jc w:val="right"/>
    </w:pPr>
    <w:rPr>
      <w:rFonts w:ascii="宋体" w:hAnsi="宋体"/>
      <w:kern w:val="0"/>
    </w:rPr>
  </w:style>
  <w:style w:type="paragraph" w:customStyle="1" w:styleId="66">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7">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8">
    <w:name w:val="标准文件_页眉偶数页"/>
    <w:basedOn w:val="67"/>
    <w:next w:val="1"/>
    <w:qFormat/>
    <w:uiPriority w:val="0"/>
    <w:pPr>
      <w:jc w:val="left"/>
    </w:pPr>
  </w:style>
  <w:style w:type="paragraph" w:customStyle="1" w:styleId="69">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70">
    <w:name w:val="标准文件_参考文献条目"/>
    <w:qFormat/>
    <w:uiPriority w:val="0"/>
    <w:pPr>
      <w:numPr>
        <w:ilvl w:val="0"/>
        <w:numId w:val="2"/>
      </w:numPr>
    </w:pPr>
    <w:rPr>
      <w:rFonts w:ascii="宋体" w:hAnsi="Times New Roman" w:eastAsia="宋体" w:cs="Times New Roman"/>
      <w:lang w:val="en-US" w:eastAsia="zh-CN" w:bidi="ar-SA"/>
    </w:rPr>
  </w:style>
  <w:style w:type="character" w:customStyle="1" w:styleId="71">
    <w:name w:val="标准文件_发布"/>
    <w:qFormat/>
    <w:uiPriority w:val="0"/>
    <w:rPr>
      <w:rFonts w:ascii="黑体" w:eastAsia="黑体"/>
      <w:spacing w:val="0"/>
      <w:w w:val="100"/>
      <w:position w:val="3"/>
      <w:sz w:val="28"/>
    </w:rPr>
  </w:style>
  <w:style w:type="paragraph" w:customStyle="1" w:styleId="72">
    <w:name w:val="标准文件_方框数字列项"/>
    <w:basedOn w:val="4"/>
    <w:qFormat/>
    <w:uiPriority w:val="0"/>
    <w:pPr>
      <w:numPr>
        <w:ilvl w:val="0"/>
        <w:numId w:val="3"/>
      </w:numPr>
      <w:ind w:firstLine="0" w:firstLineChars="0"/>
    </w:pPr>
  </w:style>
  <w:style w:type="paragraph" w:customStyle="1" w:styleId="73">
    <w:name w:val="标准文件_封面标准编号"/>
    <w:basedOn w:val="1"/>
    <w:next w:val="65"/>
    <w:qFormat/>
    <w:uiPriority w:val="0"/>
    <w:pPr>
      <w:spacing w:line="310" w:lineRule="exact"/>
      <w:jc w:val="right"/>
    </w:pPr>
    <w:rPr>
      <w:rFonts w:ascii="黑体" w:eastAsia="黑体"/>
      <w:kern w:val="0"/>
      <w:sz w:val="28"/>
    </w:rPr>
  </w:style>
  <w:style w:type="paragraph" w:customStyle="1" w:styleId="74">
    <w:name w:val="标准文件_封面标准分类号"/>
    <w:basedOn w:val="1"/>
    <w:qFormat/>
    <w:uiPriority w:val="0"/>
    <w:rPr>
      <w:rFonts w:ascii="黑体" w:eastAsia="黑体"/>
      <w:b/>
      <w:kern w:val="0"/>
      <w:sz w:val="28"/>
    </w:rPr>
  </w:style>
  <w:style w:type="paragraph" w:customStyle="1" w:styleId="75">
    <w:name w:val="标准文件_封面标准名称"/>
    <w:basedOn w:val="1"/>
    <w:qFormat/>
    <w:uiPriority w:val="0"/>
    <w:pPr>
      <w:spacing w:line="240" w:lineRule="auto"/>
      <w:jc w:val="center"/>
    </w:pPr>
    <w:rPr>
      <w:rFonts w:ascii="黑体" w:eastAsia="黑体"/>
      <w:kern w:val="0"/>
      <w:sz w:val="52"/>
    </w:rPr>
  </w:style>
  <w:style w:type="paragraph" w:customStyle="1" w:styleId="76">
    <w:name w:val="标准文件_封面标准英文名称"/>
    <w:basedOn w:val="1"/>
    <w:qFormat/>
    <w:uiPriority w:val="0"/>
    <w:pPr>
      <w:spacing w:line="240" w:lineRule="auto"/>
      <w:jc w:val="center"/>
    </w:pPr>
    <w:rPr>
      <w:rFonts w:ascii="黑体" w:eastAsia="黑体"/>
      <w:b/>
      <w:sz w:val="28"/>
    </w:rPr>
  </w:style>
  <w:style w:type="paragraph" w:customStyle="1" w:styleId="77">
    <w:name w:val="标准文件_封面发布日期"/>
    <w:basedOn w:val="1"/>
    <w:qFormat/>
    <w:uiPriority w:val="0"/>
    <w:pPr>
      <w:spacing w:line="310" w:lineRule="exact"/>
    </w:pPr>
    <w:rPr>
      <w:rFonts w:ascii="黑体" w:eastAsia="黑体"/>
      <w:kern w:val="0"/>
      <w:sz w:val="28"/>
    </w:rPr>
  </w:style>
  <w:style w:type="paragraph" w:customStyle="1" w:styleId="78">
    <w:name w:val="标准文件_封面密级"/>
    <w:basedOn w:val="1"/>
    <w:qFormat/>
    <w:uiPriority w:val="0"/>
    <w:rPr>
      <w:rFonts w:eastAsia="黑体"/>
      <w:sz w:val="32"/>
    </w:rPr>
  </w:style>
  <w:style w:type="paragraph" w:customStyle="1" w:styleId="79">
    <w:name w:val="标准文件_封面实施日期"/>
    <w:basedOn w:val="1"/>
    <w:qFormat/>
    <w:uiPriority w:val="0"/>
    <w:pPr>
      <w:spacing w:line="310" w:lineRule="exact"/>
      <w:jc w:val="right"/>
    </w:pPr>
    <w:rPr>
      <w:rFonts w:ascii="黑体" w:eastAsia="黑体"/>
      <w:sz w:val="28"/>
    </w:rPr>
  </w:style>
  <w:style w:type="paragraph" w:customStyle="1" w:styleId="80">
    <w:name w:val="标准文件_封面抬头"/>
    <w:basedOn w:val="4"/>
    <w:qFormat/>
    <w:uiPriority w:val="0"/>
    <w:pPr>
      <w:adjustRightInd w:val="0"/>
      <w:spacing w:line="800" w:lineRule="exact"/>
      <w:ind w:firstLine="0" w:firstLineChars="0"/>
      <w:jc w:val="distribute"/>
    </w:pPr>
    <w:rPr>
      <w:rFonts w:ascii="黑体" w:eastAsia="黑体"/>
      <w:b/>
      <w:sz w:val="64"/>
    </w:rPr>
  </w:style>
  <w:style w:type="paragraph" w:customStyle="1" w:styleId="81">
    <w:name w:val="标准文件_附录标识"/>
    <w:next w:val="4"/>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82">
    <w:name w:val="标准文件_附录表标题"/>
    <w:next w:val="4"/>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83">
    <w:name w:val="标准文件_附录一级条标题"/>
    <w:next w:val="4"/>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4">
    <w:name w:val="标准文件_附录二级条标题"/>
    <w:basedOn w:val="83"/>
    <w:next w:val="4"/>
    <w:qFormat/>
    <w:uiPriority w:val="0"/>
    <w:pPr>
      <w:widowControl/>
      <w:numPr>
        <w:ilvl w:val="2"/>
      </w:numPr>
      <w:wordWrap w:val="0"/>
      <w:overflowPunct w:val="0"/>
      <w:autoSpaceDE w:val="0"/>
      <w:autoSpaceDN w:val="0"/>
      <w:textAlignment w:val="baseline"/>
      <w:outlineLvl w:val="3"/>
    </w:pPr>
  </w:style>
  <w:style w:type="paragraph" w:customStyle="1" w:styleId="85">
    <w:name w:val="标准文件_附录公式"/>
    <w:basedOn w:val="62"/>
    <w:next w:val="62"/>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6">
    <w:name w:val="标准文件_附录三级条标题"/>
    <w:next w:val="4"/>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7">
    <w:name w:val="标准文件_附录四级条标题"/>
    <w:next w:val="4"/>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8">
    <w:name w:val="标准文件_附录图标题"/>
    <w:next w:val="4"/>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9">
    <w:name w:val="标准文件_附录五级条标题"/>
    <w:next w:val="4"/>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90">
    <w:name w:val="标准文件_附录英文标识"/>
    <w:next w:val="16"/>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91">
    <w:name w:val="正文文本 字符"/>
    <w:link w:val="16"/>
    <w:qFormat/>
    <w:uiPriority w:val="0"/>
    <w:rPr>
      <w:kern w:val="2"/>
      <w:sz w:val="21"/>
      <w:szCs w:val="21"/>
    </w:rPr>
  </w:style>
  <w:style w:type="paragraph" w:customStyle="1" w:styleId="92">
    <w:name w:val="标准文件_附录章标题"/>
    <w:next w:val="4"/>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3">
    <w:name w:val="标准文件_公式后的破折号"/>
    <w:basedOn w:val="4"/>
    <w:next w:val="4"/>
    <w:qFormat/>
    <w:uiPriority w:val="0"/>
    <w:pPr>
      <w:ind w:left="488" w:leftChars="200" w:hanging="289" w:hangingChars="290"/>
    </w:pPr>
  </w:style>
  <w:style w:type="paragraph" w:customStyle="1" w:styleId="94">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5">
    <w:name w:val="标准文件_目次、标准名称标题"/>
    <w:basedOn w:val="94"/>
    <w:next w:val="4"/>
    <w:qFormat/>
    <w:uiPriority w:val="0"/>
    <w:pPr>
      <w:spacing w:line="460" w:lineRule="exact"/>
      <w:ind w:left="0" w:firstLine="0"/>
    </w:pPr>
  </w:style>
  <w:style w:type="paragraph" w:customStyle="1" w:styleId="96">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7">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8">
    <w:name w:val="标准文件_破折号列项（二级）"/>
    <w:basedOn w:val="97"/>
    <w:qFormat/>
    <w:uiPriority w:val="0"/>
    <w:pPr>
      <w:numPr>
        <w:numId w:val="10"/>
      </w:numPr>
    </w:pPr>
  </w:style>
  <w:style w:type="paragraph" w:customStyle="1" w:styleId="99">
    <w:name w:val="标准文件_三级条标题"/>
    <w:basedOn w:val="40"/>
    <w:next w:val="4"/>
    <w:qFormat/>
    <w:uiPriority w:val="0"/>
    <w:pPr>
      <w:widowControl/>
      <w:numPr>
        <w:ilvl w:val="4"/>
      </w:numPr>
      <w:outlineLvl w:val="3"/>
    </w:pPr>
  </w:style>
  <w:style w:type="character" w:customStyle="1" w:styleId="100">
    <w:name w:val="不明显参考1"/>
    <w:qFormat/>
    <w:uiPriority w:val="31"/>
    <w:rPr>
      <w:smallCaps/>
      <w:color w:val="C0504D"/>
      <w:u w:val="single"/>
    </w:rPr>
  </w:style>
  <w:style w:type="paragraph" w:customStyle="1" w:styleId="101">
    <w:name w:val="标准文件_示例后续"/>
    <w:basedOn w:val="1"/>
    <w:qFormat/>
    <w:uiPriority w:val="0"/>
    <w:pPr>
      <w:adjustRightInd/>
      <w:spacing w:line="240" w:lineRule="auto"/>
      <w:ind w:firstLine="200" w:firstLineChars="200"/>
    </w:pPr>
    <w:rPr>
      <w:sz w:val="18"/>
      <w:szCs w:val="24"/>
    </w:rPr>
  </w:style>
  <w:style w:type="paragraph" w:customStyle="1" w:styleId="102">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103">
    <w:name w:val="标准文件_四级条标题"/>
    <w:next w:val="4"/>
    <w:qFormat/>
    <w:uiPriority w:val="0"/>
    <w:pPr>
      <w:widowControl w:val="0"/>
      <w:numPr>
        <w:ilvl w:val="5"/>
        <w:numId w:val="1"/>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4">
    <w:name w:val="脚注文本 字符"/>
    <w:link w:val="24"/>
    <w:semiHidden/>
    <w:qFormat/>
    <w:uiPriority w:val="0"/>
    <w:rPr>
      <w:rFonts w:ascii="宋体"/>
      <w:kern w:val="2"/>
      <w:sz w:val="18"/>
      <w:szCs w:val="18"/>
    </w:rPr>
  </w:style>
  <w:style w:type="paragraph" w:customStyle="1" w:styleId="105">
    <w:name w:val="标准文件_条文脚注"/>
    <w:basedOn w:val="24"/>
    <w:qFormat/>
    <w:uiPriority w:val="0"/>
    <w:pPr>
      <w:adjustRightInd w:val="0"/>
      <w:spacing w:line="240" w:lineRule="auto"/>
      <w:ind w:left="0" w:leftChars="0" w:firstLine="200" w:firstLineChars="200"/>
      <w:jc w:val="both"/>
    </w:pPr>
    <w:rPr>
      <w:rFonts w:hAnsi="宋体"/>
    </w:rPr>
  </w:style>
  <w:style w:type="paragraph" w:customStyle="1" w:styleId="106">
    <w:name w:val="标准文件_图表脚注"/>
    <w:basedOn w:val="1"/>
    <w:next w:val="4"/>
    <w:qFormat/>
    <w:uiPriority w:val="0"/>
    <w:pPr>
      <w:numPr>
        <w:ilvl w:val="0"/>
        <w:numId w:val="12"/>
      </w:numPr>
      <w:spacing w:line="240" w:lineRule="auto"/>
      <w:jc w:val="left"/>
    </w:pPr>
    <w:rPr>
      <w:rFonts w:ascii="宋体" w:hAnsi="宋体"/>
      <w:sz w:val="18"/>
    </w:rPr>
  </w:style>
  <w:style w:type="character" w:customStyle="1" w:styleId="107">
    <w:name w:val="标准文件_图表脚注内容"/>
    <w:qFormat/>
    <w:uiPriority w:val="0"/>
    <w:rPr>
      <w:rFonts w:ascii="宋体" w:hAnsi="宋体" w:eastAsia="宋体" w:cs="Times New Roman"/>
      <w:spacing w:val="0"/>
      <w:sz w:val="18"/>
      <w:vertAlign w:val="superscript"/>
    </w:rPr>
  </w:style>
  <w:style w:type="paragraph" w:customStyle="1" w:styleId="108">
    <w:name w:val="标准文件_五级条标题"/>
    <w:next w:val="4"/>
    <w:qFormat/>
    <w:uiPriority w:val="0"/>
    <w:pPr>
      <w:widowControl w:val="0"/>
      <w:numPr>
        <w:ilvl w:val="6"/>
        <w:numId w:val="1"/>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9">
    <w:name w:val="标准文件_一级条标题"/>
    <w:basedOn w:val="3"/>
    <w:next w:val="4"/>
    <w:qFormat/>
    <w:uiPriority w:val="0"/>
    <w:pPr>
      <w:numPr>
        <w:ilvl w:val="2"/>
      </w:numPr>
      <w:spacing w:before="50" w:beforeLines="50" w:after="50" w:afterLines="50"/>
      <w:outlineLvl w:val="1"/>
    </w:pPr>
  </w:style>
  <w:style w:type="paragraph" w:customStyle="1" w:styleId="110">
    <w:name w:val="标准文件_一致程度"/>
    <w:basedOn w:val="1"/>
    <w:qFormat/>
    <w:uiPriority w:val="0"/>
    <w:pPr>
      <w:spacing w:line="440" w:lineRule="exact"/>
      <w:jc w:val="center"/>
    </w:pPr>
    <w:rPr>
      <w:sz w:val="28"/>
    </w:rPr>
  </w:style>
  <w:style w:type="paragraph" w:customStyle="1" w:styleId="111">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2">
    <w:name w:val="标准文件_英文图表脚注"/>
    <w:basedOn w:val="62"/>
    <w:qFormat/>
    <w:uiPriority w:val="0"/>
    <w:pPr>
      <w:widowControl/>
      <w:adjustRightInd/>
      <w:snapToGrid/>
      <w:spacing w:line="240" w:lineRule="auto"/>
      <w:ind w:left="79" w:hanging="79" w:hangingChars="80"/>
    </w:pPr>
    <w:rPr>
      <w:rFonts w:ascii="宋体" w:hAnsi="宋体"/>
    </w:rPr>
  </w:style>
  <w:style w:type="paragraph" w:customStyle="1" w:styleId="113">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4">
    <w:name w:val="标准文件_英文注："/>
    <w:basedOn w:val="1"/>
    <w:next w:val="4"/>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5">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6">
    <w:name w:val="标准文件_正文表标题"/>
    <w:next w:val="4"/>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7">
    <w:name w:val="标准文件_正文公式"/>
    <w:basedOn w:val="1"/>
    <w:next w:val="62"/>
    <w:qFormat/>
    <w:uiPriority w:val="0"/>
    <w:pPr>
      <w:tabs>
        <w:tab w:val="center" w:pos="4678"/>
        <w:tab w:val="right" w:leader="middleDot" w:pos="9356"/>
      </w:tabs>
      <w:spacing w:line="240" w:lineRule="auto"/>
    </w:pPr>
    <w:rPr>
      <w:rFonts w:ascii="宋体" w:hAnsi="宋体"/>
    </w:rPr>
  </w:style>
  <w:style w:type="paragraph" w:customStyle="1" w:styleId="118">
    <w:name w:val="标准文件_正文图标题"/>
    <w:next w:val="4"/>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9">
    <w:name w:val="标准文件_正文英文表标题"/>
    <w:next w:val="4"/>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20">
    <w:name w:val="标准文件_正文英文图标题"/>
    <w:next w:val="4"/>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21">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22">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3">
    <w:name w:val="发布部门"/>
    <w:next w:val="4"/>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4">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5">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6">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7">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8">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9">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30">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31">
    <w:name w:val="封面正文"/>
    <w:qFormat/>
    <w:uiPriority w:val="0"/>
    <w:pPr>
      <w:jc w:val="both"/>
    </w:pPr>
    <w:rPr>
      <w:rFonts w:ascii="Times New Roman" w:hAnsi="Times New Roman" w:eastAsia="宋体" w:cs="Times New Roman"/>
      <w:lang w:val="en-US" w:eastAsia="zh-CN" w:bidi="ar-SA"/>
    </w:rPr>
  </w:style>
  <w:style w:type="paragraph" w:customStyle="1" w:styleId="132">
    <w:name w:val="附录二级无标题条"/>
    <w:basedOn w:val="1"/>
    <w:next w:val="4"/>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3">
    <w:name w:val="附录三级无标题条"/>
    <w:basedOn w:val="132"/>
    <w:next w:val="4"/>
    <w:qFormat/>
    <w:uiPriority w:val="0"/>
    <w:pPr>
      <w:outlineLvl w:val="4"/>
    </w:pPr>
  </w:style>
  <w:style w:type="paragraph" w:customStyle="1" w:styleId="134">
    <w:name w:val="附录四级无标题条"/>
    <w:basedOn w:val="133"/>
    <w:next w:val="4"/>
    <w:qFormat/>
    <w:uiPriority w:val="0"/>
    <w:pPr>
      <w:outlineLvl w:val="5"/>
    </w:pPr>
  </w:style>
  <w:style w:type="paragraph" w:customStyle="1" w:styleId="135">
    <w:name w:val="附录图"/>
    <w:next w:val="4"/>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6">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7">
    <w:name w:val="附录五级无标题条"/>
    <w:basedOn w:val="134"/>
    <w:next w:val="4"/>
    <w:qFormat/>
    <w:uiPriority w:val="0"/>
    <w:pPr>
      <w:outlineLvl w:val="6"/>
    </w:pPr>
  </w:style>
  <w:style w:type="paragraph" w:customStyle="1" w:styleId="138">
    <w:name w:val="附录性质"/>
    <w:basedOn w:val="1"/>
    <w:qFormat/>
    <w:uiPriority w:val="0"/>
    <w:pPr>
      <w:widowControl/>
      <w:adjustRightInd/>
      <w:jc w:val="center"/>
    </w:pPr>
    <w:rPr>
      <w:rFonts w:ascii="黑体" w:eastAsia="黑体"/>
    </w:rPr>
  </w:style>
  <w:style w:type="paragraph" w:customStyle="1" w:styleId="139">
    <w:name w:val="附录一级无标题条"/>
    <w:basedOn w:val="92"/>
    <w:next w:val="4"/>
    <w:qFormat/>
    <w:uiPriority w:val="0"/>
    <w:pPr>
      <w:autoSpaceDN w:val="0"/>
      <w:outlineLvl w:val="2"/>
    </w:pPr>
    <w:rPr>
      <w:rFonts w:ascii="宋体" w:hAnsi="宋体" w:eastAsia="宋体"/>
    </w:rPr>
  </w:style>
  <w:style w:type="character" w:customStyle="1" w:styleId="140">
    <w:name w:val="个人答复风格"/>
    <w:qFormat/>
    <w:uiPriority w:val="0"/>
    <w:rPr>
      <w:rFonts w:ascii="Arial" w:hAnsi="Arial" w:eastAsia="宋体" w:cs="Arial"/>
      <w:color w:val="auto"/>
      <w:spacing w:val="0"/>
      <w:sz w:val="20"/>
    </w:rPr>
  </w:style>
  <w:style w:type="character" w:customStyle="1" w:styleId="141">
    <w:name w:val="个人撰写风格"/>
    <w:qFormat/>
    <w:uiPriority w:val="0"/>
    <w:rPr>
      <w:rFonts w:ascii="Arial" w:hAnsi="Arial" w:eastAsia="宋体" w:cs="Arial"/>
      <w:color w:val="auto"/>
      <w:spacing w:val="0"/>
      <w:sz w:val="20"/>
    </w:rPr>
  </w:style>
  <w:style w:type="paragraph" w:customStyle="1" w:styleId="142">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3">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4">
    <w:name w:val="列项·"/>
    <w:basedOn w:val="4"/>
    <w:qFormat/>
    <w:uiPriority w:val="0"/>
    <w:pPr>
      <w:tabs>
        <w:tab w:val="left" w:pos="840"/>
      </w:tabs>
    </w:pPr>
  </w:style>
  <w:style w:type="paragraph" w:customStyle="1" w:styleId="145">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6">
    <w:name w:val="目录 21"/>
    <w:basedOn w:val="1"/>
    <w:next w:val="1"/>
    <w:autoRedefine/>
    <w:semiHidden/>
    <w:qFormat/>
    <w:uiPriority w:val="0"/>
    <w:pPr>
      <w:adjustRightInd/>
      <w:spacing w:line="240" w:lineRule="auto"/>
      <w:jc w:val="left"/>
    </w:pPr>
    <w:rPr>
      <w:bCs/>
      <w:iCs/>
    </w:rPr>
  </w:style>
  <w:style w:type="paragraph" w:customStyle="1" w:styleId="147">
    <w:name w:val="目录 31"/>
    <w:basedOn w:val="1"/>
    <w:next w:val="1"/>
    <w:autoRedefine/>
    <w:semiHidden/>
    <w:qFormat/>
    <w:uiPriority w:val="0"/>
    <w:pPr>
      <w:spacing w:line="240" w:lineRule="auto"/>
    </w:pPr>
    <w:rPr>
      <w:rFonts w:ascii="宋体" w:hAnsi="宋体"/>
      <w:iCs/>
    </w:rPr>
  </w:style>
  <w:style w:type="paragraph" w:customStyle="1" w:styleId="148">
    <w:name w:val="目录 41"/>
    <w:basedOn w:val="1"/>
    <w:next w:val="1"/>
    <w:autoRedefine/>
    <w:semiHidden/>
    <w:qFormat/>
    <w:uiPriority w:val="0"/>
    <w:pPr>
      <w:adjustRightInd/>
      <w:spacing w:line="240" w:lineRule="auto"/>
      <w:jc w:val="left"/>
    </w:pPr>
  </w:style>
  <w:style w:type="paragraph" w:customStyle="1" w:styleId="149">
    <w:name w:val="目录 51"/>
    <w:basedOn w:val="1"/>
    <w:next w:val="1"/>
    <w:autoRedefine/>
    <w:semiHidden/>
    <w:qFormat/>
    <w:uiPriority w:val="0"/>
    <w:pPr>
      <w:spacing w:line="240" w:lineRule="auto"/>
    </w:pPr>
    <w:rPr>
      <w:rFonts w:ascii="宋体" w:hAnsi="宋体"/>
    </w:rPr>
  </w:style>
  <w:style w:type="paragraph" w:customStyle="1" w:styleId="150">
    <w:name w:val="目录 61"/>
    <w:basedOn w:val="1"/>
    <w:next w:val="1"/>
    <w:autoRedefine/>
    <w:semiHidden/>
    <w:qFormat/>
    <w:uiPriority w:val="0"/>
    <w:pPr>
      <w:adjustRightInd/>
      <w:spacing w:line="240" w:lineRule="auto"/>
      <w:jc w:val="left"/>
    </w:pPr>
  </w:style>
  <w:style w:type="paragraph" w:customStyle="1" w:styleId="151">
    <w:name w:val="目录 71"/>
    <w:basedOn w:val="150"/>
    <w:autoRedefine/>
    <w:semiHidden/>
    <w:qFormat/>
    <w:uiPriority w:val="0"/>
    <w:pPr>
      <w:ind w:left="1260"/>
    </w:pPr>
  </w:style>
  <w:style w:type="paragraph" w:customStyle="1" w:styleId="152">
    <w:name w:val="目录 81"/>
    <w:basedOn w:val="151"/>
    <w:autoRedefine/>
    <w:semiHidden/>
    <w:qFormat/>
    <w:uiPriority w:val="0"/>
    <w:pPr>
      <w:ind w:left="1470"/>
    </w:pPr>
  </w:style>
  <w:style w:type="paragraph" w:customStyle="1" w:styleId="153">
    <w:name w:val="目录 91"/>
    <w:basedOn w:val="152"/>
    <w:autoRedefine/>
    <w:semiHidden/>
    <w:qFormat/>
    <w:uiPriority w:val="0"/>
    <w:pPr>
      <w:ind w:left="1680"/>
    </w:pPr>
  </w:style>
  <w:style w:type="paragraph" w:customStyle="1" w:styleId="154">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5">
    <w:name w:val="其他发布部门"/>
    <w:basedOn w:val="123"/>
    <w:qFormat/>
    <w:uiPriority w:val="0"/>
    <w:pPr>
      <w:framePr w:wrap="around"/>
      <w:spacing w:line="0" w:lineRule="atLeast"/>
    </w:pPr>
    <w:rPr>
      <w:rFonts w:ascii="黑体" w:eastAsia="黑体"/>
      <w:b w:val="0"/>
    </w:rPr>
  </w:style>
  <w:style w:type="paragraph" w:customStyle="1" w:styleId="156">
    <w:name w:val="前言标题"/>
    <w:next w:val="1"/>
    <w:qFormat/>
    <w:uiPriority w:val="0"/>
    <w:pPr>
      <w:numPr>
        <w:ilvl w:val="0"/>
        <w:numId w:val="1"/>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7">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8">
    <w:name w:val="实施日期"/>
    <w:basedOn w:val="124"/>
    <w:qFormat/>
    <w:uiPriority w:val="0"/>
    <w:pPr>
      <w:framePr w:hSpace="0" w:wrap="around" w:xAlign="right"/>
      <w:jc w:val="right"/>
    </w:pPr>
  </w:style>
  <w:style w:type="paragraph" w:customStyle="1" w:styleId="159">
    <w:name w:val="四级无标题条"/>
    <w:basedOn w:val="1"/>
    <w:qFormat/>
    <w:uiPriority w:val="0"/>
    <w:pPr>
      <w:numPr>
        <w:ilvl w:val="5"/>
        <w:numId w:val="20"/>
      </w:numPr>
      <w:adjustRightInd/>
      <w:spacing w:line="240" w:lineRule="auto"/>
    </w:pPr>
    <w:rPr>
      <w:rFonts w:ascii="宋体" w:hAnsi="宋体"/>
      <w:szCs w:val="24"/>
    </w:rPr>
  </w:style>
  <w:style w:type="paragraph" w:customStyle="1" w:styleId="160">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61">
    <w:name w:val="无标题条"/>
    <w:next w:val="4"/>
    <w:qFormat/>
    <w:uiPriority w:val="0"/>
    <w:pPr>
      <w:jc w:val="both"/>
    </w:pPr>
    <w:rPr>
      <w:rFonts w:ascii="宋体" w:hAnsi="宋体" w:eastAsia="宋体" w:cs="Times New Roman"/>
      <w:sz w:val="21"/>
      <w:lang w:val="en-US" w:eastAsia="zh-CN" w:bidi="ar-SA"/>
    </w:rPr>
  </w:style>
  <w:style w:type="paragraph" w:customStyle="1" w:styleId="162">
    <w:name w:val="五级无标题条"/>
    <w:basedOn w:val="1"/>
    <w:qFormat/>
    <w:uiPriority w:val="0"/>
    <w:pPr>
      <w:numPr>
        <w:ilvl w:val="6"/>
        <w:numId w:val="20"/>
      </w:numPr>
      <w:adjustRightInd/>
    </w:pPr>
    <w:rPr>
      <w:szCs w:val="24"/>
    </w:rPr>
  </w:style>
  <w:style w:type="paragraph" w:customStyle="1" w:styleId="163">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4">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5">
    <w:name w:val="注×:后续"/>
    <w:basedOn w:val="164"/>
    <w:qFormat/>
    <w:uiPriority w:val="0"/>
    <w:pPr>
      <w:ind w:left="1406" w:leftChars="0" w:hanging="499" w:firstLineChars="0"/>
    </w:pPr>
  </w:style>
  <w:style w:type="paragraph" w:customStyle="1" w:styleId="166">
    <w:name w:val="标准文件_一级无标题"/>
    <w:basedOn w:val="109"/>
    <w:qFormat/>
    <w:uiPriority w:val="0"/>
    <w:pPr>
      <w:spacing w:before="0" w:beforeLines="0" w:after="0" w:afterLines="0"/>
      <w:outlineLvl w:val="9"/>
    </w:pPr>
    <w:rPr>
      <w:rFonts w:ascii="宋体" w:eastAsia="宋体"/>
    </w:rPr>
  </w:style>
  <w:style w:type="paragraph" w:customStyle="1" w:styleId="167">
    <w:name w:val="标准文件_五级无标题"/>
    <w:basedOn w:val="108"/>
    <w:qFormat/>
    <w:uiPriority w:val="0"/>
    <w:pPr>
      <w:spacing w:before="0" w:beforeLines="0" w:after="0" w:afterLines="0"/>
      <w:outlineLvl w:val="9"/>
    </w:pPr>
    <w:rPr>
      <w:rFonts w:ascii="宋体" w:eastAsia="宋体"/>
    </w:rPr>
  </w:style>
  <w:style w:type="paragraph" w:customStyle="1" w:styleId="168">
    <w:name w:val="标准文件_三级无标题"/>
    <w:basedOn w:val="99"/>
    <w:qFormat/>
    <w:uiPriority w:val="0"/>
    <w:pPr>
      <w:spacing w:before="0" w:beforeLines="0" w:after="0" w:afterLines="0"/>
      <w:outlineLvl w:val="9"/>
    </w:pPr>
    <w:rPr>
      <w:rFonts w:ascii="宋体" w:eastAsia="宋体"/>
    </w:rPr>
  </w:style>
  <w:style w:type="paragraph" w:customStyle="1" w:styleId="169">
    <w:name w:val="标准文件_二级无标题"/>
    <w:basedOn w:val="40"/>
    <w:qFormat/>
    <w:uiPriority w:val="0"/>
    <w:pPr>
      <w:spacing w:before="0" w:beforeLines="0" w:after="0" w:afterLines="0"/>
      <w:outlineLvl w:val="9"/>
    </w:pPr>
    <w:rPr>
      <w:rFonts w:ascii="宋体" w:eastAsia="宋体"/>
    </w:rPr>
  </w:style>
  <w:style w:type="paragraph" w:customStyle="1" w:styleId="170">
    <w:name w:val="标准_四级无标题"/>
    <w:basedOn w:val="103"/>
    <w:next w:val="4"/>
    <w:qFormat/>
    <w:uiPriority w:val="0"/>
    <w:rPr>
      <w:rFonts w:eastAsia="宋体"/>
    </w:rPr>
  </w:style>
  <w:style w:type="paragraph" w:customStyle="1" w:styleId="171">
    <w:name w:val="标准文件_四级无标题"/>
    <w:basedOn w:val="103"/>
    <w:qFormat/>
    <w:uiPriority w:val="0"/>
    <w:pPr>
      <w:spacing w:before="0" w:beforeLines="0" w:after="0" w:afterLines="0"/>
      <w:outlineLvl w:val="9"/>
    </w:pPr>
    <w:rPr>
      <w:rFonts w:ascii="宋体" w:hAnsi="黑体" w:eastAsia="宋体"/>
      <w:szCs w:val="52"/>
    </w:rPr>
  </w:style>
  <w:style w:type="paragraph" w:customStyle="1" w:styleId="172">
    <w:name w:val="标准文件_大写罗马数字编号列项"/>
    <w:basedOn w:val="4"/>
    <w:qFormat/>
    <w:uiPriority w:val="0"/>
    <w:pPr>
      <w:numPr>
        <w:ilvl w:val="0"/>
        <w:numId w:val="23"/>
      </w:numPr>
      <w:ind w:firstLine="0" w:firstLineChars="0"/>
    </w:pPr>
    <w:rPr>
      <w:rFonts w:ascii="Times New Roman" w:cs="Arial"/>
      <w:szCs w:val="28"/>
    </w:rPr>
  </w:style>
  <w:style w:type="paragraph" w:customStyle="1" w:styleId="173">
    <w:name w:val="标准文件_小写罗马数字编号列项"/>
    <w:basedOn w:val="4"/>
    <w:qFormat/>
    <w:uiPriority w:val="0"/>
    <w:pPr>
      <w:numPr>
        <w:ilvl w:val="0"/>
        <w:numId w:val="24"/>
      </w:numPr>
      <w:ind w:firstLine="0" w:firstLineChars="0"/>
    </w:pPr>
    <w:rPr>
      <w:rFonts w:cs="Arial"/>
      <w:szCs w:val="28"/>
    </w:rPr>
  </w:style>
  <w:style w:type="paragraph" w:customStyle="1" w:styleId="174">
    <w:name w:val="标准文件_附录标题"/>
    <w:basedOn w:val="81"/>
    <w:qFormat/>
    <w:uiPriority w:val="0"/>
    <w:pPr>
      <w:numPr>
        <w:numId w:val="0"/>
      </w:numPr>
      <w:spacing w:after="280"/>
      <w:outlineLvl w:val="9"/>
    </w:pPr>
  </w:style>
  <w:style w:type="paragraph" w:customStyle="1" w:styleId="175">
    <w:name w:val="标准文件_二级项"/>
    <w:qFormat/>
    <w:uiPriority w:val="0"/>
    <w:rPr>
      <w:rFonts w:ascii="宋体" w:hAnsi="Times New Roman" w:eastAsia="宋体" w:cs="Times New Roman"/>
      <w:sz w:val="21"/>
      <w:lang w:val="en-US" w:eastAsia="zh-CN" w:bidi="ar-SA"/>
    </w:rPr>
  </w:style>
  <w:style w:type="paragraph" w:customStyle="1" w:styleId="176">
    <w:name w:val="标准文件_三级项"/>
    <w:basedOn w:val="1"/>
    <w:qFormat/>
    <w:uiPriority w:val="0"/>
    <w:pPr>
      <w:numPr>
        <w:ilvl w:val="2"/>
        <w:numId w:val="21"/>
      </w:numPr>
      <w:spacing w:line="536870612" w:lineRule="auto"/>
    </w:pPr>
    <w:rPr>
      <w:rFonts w:ascii="Times New Roman" w:hAnsi="Times New Roman"/>
    </w:rPr>
  </w:style>
  <w:style w:type="paragraph" w:customStyle="1" w:styleId="177">
    <w:name w:val="图表脚注说明"/>
    <w:basedOn w:val="1"/>
    <w:next w:val="4"/>
    <w:qFormat/>
    <w:uiPriority w:val="0"/>
    <w:pPr>
      <w:numPr>
        <w:ilvl w:val="0"/>
        <w:numId w:val="25"/>
      </w:numPr>
      <w:adjustRightInd/>
      <w:spacing w:line="240" w:lineRule="auto"/>
    </w:pPr>
    <w:rPr>
      <w:rFonts w:ascii="宋体" w:hAnsi="Times New Roman"/>
      <w:sz w:val="18"/>
      <w:szCs w:val="18"/>
    </w:rPr>
  </w:style>
  <w:style w:type="paragraph" w:customStyle="1" w:styleId="178">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9">
    <w:name w:val="标准文件_索引字母"/>
    <w:next w:val="4"/>
    <w:qFormat/>
    <w:uiPriority w:val="0"/>
    <w:pPr>
      <w:jc w:val="center"/>
    </w:pPr>
    <w:rPr>
      <w:rFonts w:ascii="宋体" w:hAnsi="宋体" w:eastAsia="Times New Roman" w:cs="Times New Roman"/>
      <w:b/>
      <w:kern w:val="2"/>
      <w:sz w:val="21"/>
      <w:lang w:val="en-US" w:eastAsia="zh-CN" w:bidi="ar-SA"/>
    </w:rPr>
  </w:style>
  <w:style w:type="paragraph" w:customStyle="1" w:styleId="180">
    <w:name w:val="标准文件_附录前"/>
    <w:next w:val="4"/>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81">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82">
    <w:name w:val="标准文件_表格"/>
    <w:basedOn w:val="4"/>
    <w:qFormat/>
    <w:uiPriority w:val="0"/>
    <w:pPr>
      <w:ind w:firstLine="0" w:firstLineChars="0"/>
      <w:jc w:val="center"/>
    </w:pPr>
    <w:rPr>
      <w:sz w:val="18"/>
    </w:rPr>
  </w:style>
  <w:style w:type="paragraph" w:customStyle="1" w:styleId="183">
    <w:name w:val="标准文件_注："/>
    <w:next w:val="4"/>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4">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5">
    <w:name w:val="标准文件_示例："/>
    <w:next w:val="186"/>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6">
    <w:name w:val="标准文件_示例内容"/>
    <w:basedOn w:val="4"/>
    <w:qFormat/>
    <w:uiPriority w:val="0"/>
    <w:pPr>
      <w:ind w:firstLine="420"/>
    </w:pPr>
    <w:rPr>
      <w:sz w:val="18"/>
    </w:rPr>
  </w:style>
  <w:style w:type="paragraph" w:customStyle="1" w:styleId="187">
    <w:name w:val="标准文件_示例×："/>
    <w:basedOn w:val="1"/>
    <w:next w:val="186"/>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8">
    <w:name w:val="标准文件_段 Char"/>
    <w:link w:val="4"/>
    <w:qFormat/>
    <w:uiPriority w:val="0"/>
    <w:rPr>
      <w:rFonts w:ascii="宋体" w:hAnsi="Times New Roman"/>
      <w:sz w:val="21"/>
    </w:rPr>
  </w:style>
  <w:style w:type="paragraph" w:customStyle="1" w:styleId="189">
    <w:name w:val="标准文件_表格续"/>
    <w:basedOn w:val="4"/>
    <w:next w:val="4"/>
    <w:qFormat/>
    <w:uiPriority w:val="0"/>
    <w:pPr>
      <w:jc w:val="center"/>
    </w:pPr>
    <w:rPr>
      <w:rFonts w:ascii="黑体" w:hAnsi="黑体" w:eastAsia="黑体"/>
    </w:rPr>
  </w:style>
  <w:style w:type="character" w:styleId="190">
    <w:name w:val="Placeholder Text"/>
    <w:basedOn w:val="33"/>
    <w:semiHidden/>
    <w:qFormat/>
    <w:uiPriority w:val="99"/>
    <w:rPr>
      <w:color w:val="808080"/>
    </w:rPr>
  </w:style>
  <w:style w:type="paragraph" w:customStyle="1" w:styleId="191">
    <w:name w:val="标准文件_二级项2"/>
    <w:basedOn w:val="4"/>
    <w:qFormat/>
    <w:uiPriority w:val="0"/>
    <w:pPr>
      <w:numPr>
        <w:ilvl w:val="1"/>
        <w:numId w:val="21"/>
      </w:numPr>
      <w:ind w:firstLine="0" w:firstLineChars="0"/>
    </w:pPr>
  </w:style>
  <w:style w:type="paragraph" w:customStyle="1" w:styleId="192">
    <w:name w:val="标准文件_三级项2"/>
    <w:basedOn w:val="4"/>
    <w:qFormat/>
    <w:uiPriority w:val="0"/>
    <w:pPr>
      <w:numPr>
        <w:ilvl w:val="0"/>
        <w:numId w:val="30"/>
      </w:numPr>
      <w:spacing w:line="300" w:lineRule="exact"/>
      <w:ind w:firstLineChars="0"/>
    </w:pPr>
    <w:rPr>
      <w:rFonts w:ascii="Times New Roman"/>
    </w:rPr>
  </w:style>
  <w:style w:type="paragraph" w:customStyle="1" w:styleId="193">
    <w:name w:val="标准文件_一级项2"/>
    <w:basedOn w:val="4"/>
    <w:qFormat/>
    <w:uiPriority w:val="0"/>
    <w:pPr>
      <w:numPr>
        <w:ilvl w:val="0"/>
        <w:numId w:val="31"/>
      </w:numPr>
      <w:spacing w:line="300" w:lineRule="exact"/>
      <w:ind w:firstLineChars="0"/>
    </w:pPr>
    <w:rPr>
      <w:rFonts w:ascii="Times New Roman"/>
    </w:rPr>
  </w:style>
  <w:style w:type="paragraph" w:customStyle="1" w:styleId="194">
    <w:name w:val="标准文件_提示"/>
    <w:basedOn w:val="4"/>
    <w:next w:val="4"/>
    <w:qFormat/>
    <w:uiPriority w:val="0"/>
    <w:pPr>
      <w:ind w:firstLine="420"/>
    </w:pPr>
    <w:rPr>
      <w:rFonts w:ascii="黑体" w:eastAsia="黑体"/>
    </w:rPr>
  </w:style>
  <w:style w:type="character" w:customStyle="1" w:styleId="195">
    <w:name w:val="标准文件_来源"/>
    <w:basedOn w:val="33"/>
    <w:qFormat/>
    <w:uiPriority w:val="1"/>
    <w:rPr>
      <w:rFonts w:eastAsia="宋体"/>
      <w:sz w:val="21"/>
    </w:rPr>
  </w:style>
  <w:style w:type="paragraph" w:customStyle="1" w:styleId="196">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7">
    <w:name w:val="其他发布日期"/>
    <w:basedOn w:val="124"/>
    <w:qFormat/>
    <w:uiPriority w:val="0"/>
    <w:pPr>
      <w:framePr w:w="3997" w:h="471" w:hRule="exact" w:hSpace="0" w:vSpace="181" w:wrap="around" w:vAnchor="page" w:hAnchor="page" w:x="1419" w:y="14097"/>
    </w:pPr>
  </w:style>
  <w:style w:type="paragraph" w:customStyle="1" w:styleId="198">
    <w:name w:val="其他实施日期"/>
    <w:basedOn w:val="158"/>
    <w:qFormat/>
    <w:uiPriority w:val="0"/>
    <w:pPr>
      <w:framePr w:w="3997" w:h="471" w:hRule="exact" w:vSpace="181" w:wrap="around" w:vAnchor="page" w:hAnchor="page" w:x="7089" w:y="14097"/>
    </w:pPr>
  </w:style>
  <w:style w:type="paragraph" w:customStyle="1" w:styleId="199">
    <w:name w:val="标准文件_文件编号"/>
    <w:basedOn w:val="4"/>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200">
    <w:name w:val="标准文件_替换文件编号"/>
    <w:basedOn w:val="199"/>
    <w:qFormat/>
    <w:uiPriority w:val="0"/>
    <w:pPr>
      <w:spacing w:before="57"/>
    </w:pPr>
    <w:rPr>
      <w:sz w:val="21"/>
    </w:rPr>
  </w:style>
  <w:style w:type="paragraph" w:customStyle="1" w:styleId="201">
    <w:name w:val="标准文件_文件名称"/>
    <w:basedOn w:val="4"/>
    <w:next w:val="4"/>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02">
    <w:name w:val="标准文件_附录图标号"/>
    <w:basedOn w:val="4"/>
    <w:next w:val="4"/>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3">
    <w:name w:val="标准文件_附录表标号"/>
    <w:basedOn w:val="4"/>
    <w:next w:val="4"/>
    <w:qFormat/>
    <w:uiPriority w:val="0"/>
    <w:pPr>
      <w:numPr>
        <w:ilvl w:val="0"/>
        <w:numId w:val="5"/>
      </w:numPr>
      <w:spacing w:line="14" w:lineRule="exact"/>
      <w:ind w:firstLine="0" w:firstLineChars="0"/>
      <w:jc w:val="center"/>
    </w:pPr>
    <w:rPr>
      <w:rFonts w:eastAsia="黑体"/>
      <w:vanish/>
      <w:sz w:val="2"/>
    </w:rPr>
  </w:style>
  <w:style w:type="paragraph" w:customStyle="1" w:styleId="204">
    <w:name w:val="标准文件_引言一级条标题"/>
    <w:basedOn w:val="4"/>
    <w:next w:val="4"/>
    <w:qFormat/>
    <w:uiPriority w:val="0"/>
    <w:pPr>
      <w:numPr>
        <w:ilvl w:val="1"/>
        <w:numId w:val="8"/>
      </w:numPr>
      <w:spacing w:before="50" w:beforeLines="50" w:after="50" w:afterLines="50"/>
      <w:ind w:firstLineChars="0"/>
    </w:pPr>
    <w:rPr>
      <w:rFonts w:ascii="黑体" w:eastAsia="黑体"/>
    </w:rPr>
  </w:style>
  <w:style w:type="paragraph" w:customStyle="1" w:styleId="205">
    <w:name w:val="标准文件_引言二级条标题"/>
    <w:basedOn w:val="4"/>
    <w:next w:val="4"/>
    <w:qFormat/>
    <w:uiPriority w:val="0"/>
    <w:pPr>
      <w:numPr>
        <w:ilvl w:val="2"/>
        <w:numId w:val="8"/>
      </w:numPr>
      <w:spacing w:before="50" w:beforeLines="50" w:after="50" w:afterLines="50"/>
      <w:ind w:firstLineChars="0"/>
    </w:pPr>
    <w:rPr>
      <w:rFonts w:ascii="黑体" w:eastAsia="黑体"/>
    </w:rPr>
  </w:style>
  <w:style w:type="paragraph" w:customStyle="1" w:styleId="206">
    <w:name w:val="标准文件_引言三级条标题"/>
    <w:basedOn w:val="4"/>
    <w:next w:val="4"/>
    <w:qFormat/>
    <w:uiPriority w:val="0"/>
    <w:pPr>
      <w:numPr>
        <w:ilvl w:val="3"/>
        <w:numId w:val="8"/>
      </w:numPr>
      <w:spacing w:before="50" w:beforeLines="50" w:after="50" w:afterLines="50"/>
      <w:ind w:firstLineChars="0"/>
    </w:pPr>
    <w:rPr>
      <w:rFonts w:ascii="黑体" w:eastAsia="黑体"/>
    </w:rPr>
  </w:style>
  <w:style w:type="paragraph" w:customStyle="1" w:styleId="207">
    <w:name w:val="标准文件_引言四级条标题"/>
    <w:basedOn w:val="4"/>
    <w:next w:val="4"/>
    <w:qFormat/>
    <w:uiPriority w:val="0"/>
    <w:pPr>
      <w:numPr>
        <w:ilvl w:val="4"/>
        <w:numId w:val="8"/>
      </w:numPr>
      <w:spacing w:before="50" w:beforeLines="50" w:after="50" w:afterLines="50"/>
      <w:ind w:firstLineChars="0"/>
    </w:pPr>
    <w:rPr>
      <w:rFonts w:ascii="黑体" w:eastAsia="黑体"/>
    </w:rPr>
  </w:style>
  <w:style w:type="paragraph" w:customStyle="1" w:styleId="208">
    <w:name w:val="标准文件_引言五级条标题"/>
    <w:basedOn w:val="4"/>
    <w:next w:val="4"/>
    <w:qFormat/>
    <w:uiPriority w:val="0"/>
    <w:pPr>
      <w:numPr>
        <w:ilvl w:val="5"/>
        <w:numId w:val="8"/>
      </w:numPr>
      <w:spacing w:before="50" w:beforeLines="50" w:after="50" w:afterLines="50"/>
      <w:ind w:firstLineChars="0"/>
    </w:pPr>
    <w:rPr>
      <w:rFonts w:ascii="黑体" w:eastAsia="黑体"/>
    </w:rPr>
  </w:style>
  <w:style w:type="paragraph" w:customStyle="1" w:styleId="209">
    <w:name w:val="标准文件_注后"/>
    <w:basedOn w:val="4"/>
    <w:qFormat/>
    <w:uiPriority w:val="0"/>
    <w:pPr>
      <w:ind w:left="811" w:firstLine="0" w:firstLineChars="0"/>
    </w:pPr>
    <w:rPr>
      <w:sz w:val="18"/>
    </w:rPr>
  </w:style>
  <w:style w:type="paragraph" w:customStyle="1" w:styleId="210">
    <w:name w:val="标准文件_注X后"/>
    <w:basedOn w:val="4"/>
    <w:qFormat/>
    <w:uiPriority w:val="0"/>
    <w:pPr>
      <w:ind w:left="811" w:firstLine="0" w:firstLineChars="0"/>
    </w:pPr>
    <w:rPr>
      <w:sz w:val="18"/>
    </w:rPr>
  </w:style>
  <w:style w:type="paragraph" w:customStyle="1" w:styleId="211">
    <w:name w:val="标准文件_示例后"/>
    <w:basedOn w:val="4"/>
    <w:qFormat/>
    <w:uiPriority w:val="0"/>
    <w:pPr>
      <w:ind w:left="964" w:firstLine="0" w:firstLineChars="0"/>
    </w:pPr>
    <w:rPr>
      <w:sz w:val="18"/>
    </w:rPr>
  </w:style>
  <w:style w:type="paragraph" w:customStyle="1" w:styleId="212">
    <w:name w:val="标准文件_示例X后"/>
    <w:basedOn w:val="4"/>
    <w:link w:val="213"/>
    <w:qFormat/>
    <w:uiPriority w:val="0"/>
    <w:pPr>
      <w:ind w:left="1049" w:firstLine="0" w:firstLineChars="0"/>
    </w:pPr>
    <w:rPr>
      <w:sz w:val="18"/>
    </w:rPr>
  </w:style>
  <w:style w:type="character" w:customStyle="1" w:styleId="213">
    <w:name w:val="标准文件_示例X后 字符"/>
    <w:basedOn w:val="188"/>
    <w:link w:val="212"/>
    <w:qFormat/>
    <w:uiPriority w:val="0"/>
    <w:rPr>
      <w:rFonts w:ascii="宋体" w:hAnsi="Times New Roman"/>
      <w:sz w:val="18"/>
    </w:rPr>
  </w:style>
  <w:style w:type="paragraph" w:customStyle="1" w:styleId="214">
    <w:name w:val="标准文件_索引项"/>
    <w:basedOn w:val="4"/>
    <w:next w:val="4"/>
    <w:qFormat/>
    <w:uiPriority w:val="0"/>
    <w:pPr>
      <w:tabs>
        <w:tab w:val="right" w:leader="dot" w:pos="9356"/>
      </w:tabs>
      <w:ind w:left="210" w:hanging="210" w:firstLineChars="0"/>
      <w:jc w:val="left"/>
    </w:pPr>
  </w:style>
  <w:style w:type="paragraph" w:customStyle="1" w:styleId="215">
    <w:name w:val="标准文件_附录一级无标题"/>
    <w:basedOn w:val="83"/>
    <w:qFormat/>
    <w:uiPriority w:val="0"/>
    <w:pPr>
      <w:spacing w:before="0" w:beforeLines="0" w:after="0" w:afterLines="0" w:line="276" w:lineRule="auto"/>
      <w:outlineLvl w:val="9"/>
    </w:pPr>
    <w:rPr>
      <w:rFonts w:ascii="宋体" w:eastAsia="宋体"/>
    </w:rPr>
  </w:style>
  <w:style w:type="paragraph" w:customStyle="1" w:styleId="216">
    <w:name w:val="标准文件_附录二级无标题"/>
    <w:basedOn w:val="84"/>
    <w:qFormat/>
    <w:uiPriority w:val="0"/>
    <w:pPr>
      <w:spacing w:before="0" w:beforeLines="0" w:after="0" w:afterLines="0" w:line="276" w:lineRule="auto"/>
      <w:outlineLvl w:val="9"/>
    </w:pPr>
    <w:rPr>
      <w:rFonts w:ascii="宋体" w:eastAsia="宋体"/>
    </w:rPr>
  </w:style>
  <w:style w:type="paragraph" w:customStyle="1" w:styleId="217">
    <w:name w:val="标准文件_附录三级无标题"/>
    <w:basedOn w:val="86"/>
    <w:qFormat/>
    <w:uiPriority w:val="0"/>
    <w:pPr>
      <w:spacing w:before="0" w:beforeLines="0" w:after="0" w:afterLines="0" w:line="276" w:lineRule="auto"/>
      <w:outlineLvl w:val="9"/>
    </w:pPr>
    <w:rPr>
      <w:rFonts w:ascii="宋体" w:eastAsia="宋体"/>
    </w:rPr>
  </w:style>
  <w:style w:type="paragraph" w:customStyle="1" w:styleId="218">
    <w:name w:val="标准文件_附录四级无标题"/>
    <w:basedOn w:val="87"/>
    <w:qFormat/>
    <w:uiPriority w:val="0"/>
    <w:pPr>
      <w:spacing w:before="0" w:beforeLines="0" w:after="0" w:afterLines="0" w:line="276" w:lineRule="auto"/>
      <w:outlineLvl w:val="9"/>
    </w:pPr>
    <w:rPr>
      <w:rFonts w:ascii="宋体" w:eastAsia="宋体"/>
    </w:rPr>
  </w:style>
  <w:style w:type="paragraph" w:customStyle="1" w:styleId="219">
    <w:name w:val="标准文件_附录五级无标题"/>
    <w:basedOn w:val="89"/>
    <w:qFormat/>
    <w:uiPriority w:val="0"/>
    <w:pPr>
      <w:spacing w:before="0" w:beforeLines="0" w:after="0" w:afterLines="0" w:line="276" w:lineRule="auto"/>
      <w:outlineLvl w:val="9"/>
    </w:pPr>
    <w:rPr>
      <w:rFonts w:ascii="宋体" w:eastAsia="宋体"/>
    </w:rPr>
  </w:style>
  <w:style w:type="paragraph" w:customStyle="1" w:styleId="220">
    <w:name w:val="标准文件_引言一级无标题"/>
    <w:basedOn w:val="204"/>
    <w:next w:val="4"/>
    <w:qFormat/>
    <w:uiPriority w:val="0"/>
    <w:pPr>
      <w:spacing w:before="0" w:beforeLines="0" w:after="0" w:afterLines="0" w:line="276" w:lineRule="auto"/>
    </w:pPr>
    <w:rPr>
      <w:rFonts w:ascii="宋体" w:eastAsia="宋体"/>
    </w:rPr>
  </w:style>
  <w:style w:type="paragraph" w:customStyle="1" w:styleId="221">
    <w:name w:val="标准文件_引言二级无标题"/>
    <w:basedOn w:val="205"/>
    <w:next w:val="4"/>
    <w:qFormat/>
    <w:uiPriority w:val="0"/>
    <w:pPr>
      <w:spacing w:before="0" w:beforeLines="0" w:after="0" w:afterLines="0" w:line="276" w:lineRule="auto"/>
    </w:pPr>
    <w:rPr>
      <w:rFonts w:ascii="宋体" w:eastAsia="宋体"/>
    </w:rPr>
  </w:style>
  <w:style w:type="paragraph" w:customStyle="1" w:styleId="222">
    <w:name w:val="标准文件_引言三级无标题"/>
    <w:basedOn w:val="206"/>
    <w:qFormat/>
    <w:uiPriority w:val="0"/>
    <w:pPr>
      <w:spacing w:before="0" w:beforeLines="0" w:after="0" w:afterLines="0" w:line="276" w:lineRule="auto"/>
    </w:pPr>
    <w:rPr>
      <w:rFonts w:ascii="宋体" w:eastAsia="宋体"/>
    </w:rPr>
  </w:style>
  <w:style w:type="paragraph" w:customStyle="1" w:styleId="223">
    <w:name w:val="标准文件_引言四级无标题"/>
    <w:basedOn w:val="207"/>
    <w:next w:val="4"/>
    <w:qFormat/>
    <w:uiPriority w:val="0"/>
    <w:pPr>
      <w:spacing w:before="0" w:beforeLines="0" w:after="0" w:afterLines="0" w:line="276" w:lineRule="auto"/>
    </w:pPr>
    <w:rPr>
      <w:rFonts w:ascii="宋体" w:eastAsia="宋体"/>
    </w:rPr>
  </w:style>
  <w:style w:type="paragraph" w:customStyle="1" w:styleId="224">
    <w:name w:val="标准文件_引言五级无标题"/>
    <w:basedOn w:val="208"/>
    <w:next w:val="4"/>
    <w:qFormat/>
    <w:uiPriority w:val="0"/>
    <w:pPr>
      <w:spacing w:before="0" w:beforeLines="0" w:after="0" w:afterLines="0" w:line="276" w:lineRule="auto"/>
    </w:pPr>
    <w:rPr>
      <w:rFonts w:ascii="宋体" w:eastAsia="宋体"/>
    </w:rPr>
  </w:style>
  <w:style w:type="paragraph" w:customStyle="1" w:styleId="225">
    <w:name w:val="标准文件_索引标题"/>
    <w:basedOn w:val="69"/>
    <w:next w:val="4"/>
    <w:qFormat/>
    <w:uiPriority w:val="0"/>
    <w:rPr>
      <w:rFonts w:hAnsi="黑体"/>
    </w:rPr>
  </w:style>
  <w:style w:type="paragraph" w:customStyle="1" w:styleId="226">
    <w:name w:val="标准文件_脚注内容"/>
    <w:basedOn w:val="4"/>
    <w:qFormat/>
    <w:uiPriority w:val="0"/>
    <w:pPr>
      <w:ind w:left="400" w:leftChars="200" w:hanging="200" w:hangingChars="200"/>
    </w:pPr>
    <w:rPr>
      <w:sz w:val="15"/>
    </w:rPr>
  </w:style>
  <w:style w:type="paragraph" w:customStyle="1" w:styleId="227">
    <w:name w:val="标准文件_术语条一"/>
    <w:basedOn w:val="166"/>
    <w:next w:val="4"/>
    <w:qFormat/>
    <w:uiPriority w:val="0"/>
  </w:style>
  <w:style w:type="paragraph" w:customStyle="1" w:styleId="228">
    <w:name w:val="标准文件_术语条二"/>
    <w:basedOn w:val="169"/>
    <w:next w:val="4"/>
    <w:qFormat/>
    <w:uiPriority w:val="0"/>
  </w:style>
  <w:style w:type="paragraph" w:customStyle="1" w:styleId="229">
    <w:name w:val="标准文件_术语条三"/>
    <w:basedOn w:val="168"/>
    <w:next w:val="4"/>
    <w:qFormat/>
    <w:uiPriority w:val="0"/>
  </w:style>
  <w:style w:type="paragraph" w:customStyle="1" w:styleId="230">
    <w:name w:val="标准文件_术语条四"/>
    <w:basedOn w:val="171"/>
    <w:next w:val="4"/>
    <w:qFormat/>
    <w:uiPriority w:val="0"/>
  </w:style>
  <w:style w:type="paragraph" w:customStyle="1" w:styleId="231">
    <w:name w:val="标准文件_术语条五"/>
    <w:basedOn w:val="167"/>
    <w:next w:val="4"/>
    <w:qFormat/>
    <w:uiPriority w:val="0"/>
  </w:style>
  <w:style w:type="paragraph" w:customStyle="1" w:styleId="23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3">
    <w:name w:val="发布"/>
    <w:basedOn w:val="33"/>
    <w:qFormat/>
    <w:uiPriority w:val="0"/>
    <w:rPr>
      <w:rFonts w:ascii="黑体" w:eastAsia="黑体"/>
      <w:spacing w:val="85"/>
      <w:w w:val="100"/>
      <w:position w:val="3"/>
      <w:sz w:val="28"/>
      <w:szCs w:val="28"/>
    </w:rPr>
  </w:style>
  <w:style w:type="paragraph" w:customStyle="1" w:styleId="234">
    <w:name w:val="段"/>
    <w:link w:val="235"/>
    <w:qFormat/>
    <w:uiPriority w:val="0"/>
    <w:pPr>
      <w:autoSpaceDE w:val="0"/>
      <w:autoSpaceDN w:val="0"/>
      <w:ind w:firstLine="200" w:firstLineChars="200"/>
      <w:jc w:val="both"/>
    </w:pPr>
    <w:rPr>
      <w:rFonts w:ascii="宋体" w:hAnsi="Times New Roman" w:eastAsia="宋体" w:cs="宋体"/>
      <w:szCs w:val="21"/>
      <w:lang w:val="en-US" w:eastAsia="zh-CN" w:bidi="ar-SA"/>
    </w:rPr>
  </w:style>
  <w:style w:type="character" w:customStyle="1" w:styleId="235">
    <w:name w:val="段 Char"/>
    <w:basedOn w:val="33"/>
    <w:link w:val="234"/>
    <w:qFormat/>
    <w:uiPriority w:val="0"/>
    <w:rPr>
      <w:rFonts w:ascii="宋体" w:hAnsi="Times New Roman" w:cs="宋体"/>
      <w:szCs w:val="21"/>
    </w:rPr>
  </w:style>
  <w:style w:type="paragraph" w:customStyle="1" w:styleId="236">
    <w:name w:val="段落"/>
    <w:qFormat/>
    <w:uiPriority w:val="0"/>
    <w:pPr>
      <w:autoSpaceDE w:val="0"/>
      <w:autoSpaceDN w:val="0"/>
      <w:ind w:firstLine="420" w:firstLineChars="200"/>
    </w:pPr>
    <w:rPr>
      <w:rFonts w:ascii="宋体" w:hAnsi="Times New Roman" w:eastAsia="宋体" w:cs="Times New Roman"/>
      <w:sz w:val="21"/>
      <w:lang w:val="en-US" w:eastAsia="zh-CN" w:bidi="ar-SA"/>
    </w:rPr>
  </w:style>
  <w:style w:type="paragraph" w:customStyle="1" w:styleId="237">
    <w:name w:val="章节条款"/>
    <w:qFormat/>
    <w:uiPriority w:val="0"/>
    <w:pPr>
      <w:wordWrap w:val="0"/>
      <w:autoSpaceDE w:val="0"/>
      <w:autoSpaceDN w:val="0"/>
      <w:snapToGrid w:val="0"/>
      <w:spacing w:before="50" w:beforeLines="50" w:after="50" w:afterLines="50"/>
      <w:jc w:val="both"/>
    </w:pPr>
    <w:rPr>
      <w:rFonts w:ascii="黑体" w:hAnsi="黑体" w:eastAsia="黑体" w:cs="Times New Roman"/>
      <w:sz w:val="21"/>
      <w:lang w:val="en-US" w:eastAsia="zh-CN" w:bidi="ar-SA"/>
    </w:rPr>
  </w:style>
  <w:style w:type="paragraph" w:customStyle="1" w:styleId="238">
    <w:name w:val="一级首章标题"/>
    <w:qFormat/>
    <w:uiPriority w:val="0"/>
    <w:pPr>
      <w:wordWrap w:val="0"/>
      <w:autoSpaceDE w:val="0"/>
      <w:autoSpaceDN w:val="0"/>
      <w:snapToGrid w:val="0"/>
      <w:spacing w:after="100" w:afterLines="100"/>
      <w:jc w:val="both"/>
    </w:pPr>
    <w:rPr>
      <w:rFonts w:ascii="黑体" w:hAnsi="黑体" w:eastAsia="黑体" w:cs="Times New Roman"/>
      <w:sz w:val="21"/>
      <w:lang w:val="en-US" w:eastAsia="zh-CN" w:bidi="ar-SA"/>
    </w:rPr>
  </w:style>
  <w:style w:type="table" w:customStyle="1" w:styleId="239">
    <w:name w:val="网格型1"/>
    <w:basedOn w:val="3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40">
    <w:name w:val="TOC 标题1"/>
    <w:basedOn w:val="2"/>
    <w:next w:val="1"/>
    <w:unhideWhenUsed/>
    <w:qFormat/>
    <w:uiPriority w:val="39"/>
    <w:pPr>
      <w:spacing w:after="0" w:line="259" w:lineRule="auto"/>
      <w:jc w:val="left"/>
      <w:outlineLvl w:val="9"/>
    </w:pPr>
    <w:rPr>
      <w:rFonts w:asciiTheme="majorHAnsi" w:hAnsiTheme="majorHAnsi" w:eastAsiaTheme="majorEastAsia" w:cstheme="majorBidi"/>
      <w:b/>
      <w:bCs/>
      <w:color w:val="2F5597" w:themeColor="accent1" w:themeShade="BF"/>
      <w:sz w:val="32"/>
      <w:szCs w:val="32"/>
    </w:rPr>
  </w:style>
  <w:style w:type="paragraph" w:customStyle="1" w:styleId="241">
    <w:name w:val="修订1"/>
    <w:hidden/>
    <w:semiHidden/>
    <w:qFormat/>
    <w:uiPriority w:val="99"/>
    <w:rPr>
      <w:rFonts w:ascii="Calibri" w:hAnsi="Calibri" w:eastAsia="宋体" w:cs="Times New Roman"/>
      <w:kern w:val="2"/>
      <w:sz w:val="21"/>
      <w:szCs w:val="21"/>
      <w:lang w:val="en-US" w:eastAsia="zh-CN" w:bidi="ar-SA"/>
    </w:rPr>
  </w:style>
  <w:style w:type="character" w:customStyle="1" w:styleId="242">
    <w:name w:val="批注文字 字符"/>
    <w:basedOn w:val="33"/>
    <w:link w:val="15"/>
    <w:qFormat/>
    <w:uiPriority w:val="99"/>
    <w:rPr>
      <w:kern w:val="2"/>
      <w:sz w:val="21"/>
      <w:szCs w:val="21"/>
    </w:rPr>
  </w:style>
  <w:style w:type="character" w:customStyle="1" w:styleId="243">
    <w:name w:val="批注主题 字符"/>
    <w:basedOn w:val="242"/>
    <w:link w:val="30"/>
    <w:semiHidden/>
    <w:qFormat/>
    <w:uiPriority w:val="99"/>
    <w:rPr>
      <w:b/>
      <w:bCs/>
      <w:kern w:val="2"/>
      <w:sz w:val="21"/>
      <w:szCs w:val="21"/>
    </w:rPr>
  </w:style>
  <w:style w:type="paragraph" w:customStyle="1" w:styleId="244">
    <w:name w:val="Revision"/>
    <w:hidden/>
    <w:unhideWhenUsed/>
    <w:qFormat/>
    <w:uiPriority w:val="99"/>
    <w:rPr>
      <w:rFonts w:ascii="Calibri" w:hAnsi="Calibri"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glossaryDocument" Target="glossary/document.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2.jpeg"/><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B0BCEB1845254CD09FEE4E8C34EC6DF8"/>
        <w:style w:val=""/>
        <w:category>
          <w:name w:val="常规"/>
          <w:gallery w:val="placeholder"/>
        </w:category>
        <w:types>
          <w:type w:val="bbPlcHdr"/>
        </w:types>
        <w:behaviors>
          <w:behavior w:val="content"/>
        </w:behaviors>
        <w:description w:val=""/>
        <w:guid w:val="{43C901C8-6566-45BC-96C6-8F7313F27796}"/>
      </w:docPartPr>
      <w:docPartBody>
        <w:p w14:paraId="28B7A32F">
          <w:pPr>
            <w:pStyle w:val="5"/>
          </w:pPr>
          <w:r>
            <w:rPr>
              <w:rStyle w:val="4"/>
              <w:rFonts w:hint="eastAsia"/>
            </w:rPr>
            <w:t>单击或点击此处输入文字。</w:t>
          </w:r>
        </w:p>
      </w:docPartBody>
    </w:docPart>
    <w:docPart>
      <w:docPartPr>
        <w:name w:val="F7151BE4E4F44FF4A325BF7CD0C9C9DD"/>
        <w:style w:val=""/>
        <w:category>
          <w:name w:val="常规"/>
          <w:gallery w:val="placeholder"/>
        </w:category>
        <w:types>
          <w:type w:val="bbPlcHdr"/>
        </w:types>
        <w:behaviors>
          <w:behavior w:val="content"/>
        </w:behaviors>
        <w:description w:val=""/>
        <w:guid w:val="{2F571AAB-F107-492F-B181-A4062F4F3717}"/>
      </w:docPartPr>
      <w:docPartBody>
        <w:p w14:paraId="5C9C3F30">
          <w:pPr>
            <w:pStyle w:val="6"/>
          </w:pPr>
          <w:r>
            <w:rPr>
              <w:rStyle w:val="4"/>
              <w:rFonts w:hint="eastAsia"/>
            </w:rPr>
            <w:t>选择一项。</w:t>
          </w:r>
        </w:p>
      </w:docPartBody>
    </w:docPart>
    <w:docPart>
      <w:docPartPr>
        <w:name w:val="1BBB23461C044762B155F45E775876B0"/>
        <w:style w:val=""/>
        <w:category>
          <w:name w:val="常规"/>
          <w:gallery w:val="placeholder"/>
        </w:category>
        <w:types>
          <w:type w:val="bbPlcHdr"/>
        </w:types>
        <w:behaviors>
          <w:behavior w:val="content"/>
        </w:behaviors>
        <w:description w:val=""/>
        <w:guid w:val="{12907F6B-3ABE-45AA-9EF3-9C6D62723281}"/>
      </w:docPartPr>
      <w:docPartBody>
        <w:p w14:paraId="6875681D">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305"/>
    <w:rsid w:val="000B2DA4"/>
    <w:rsid w:val="000B5FBE"/>
    <w:rsid w:val="000E6415"/>
    <w:rsid w:val="00181A16"/>
    <w:rsid w:val="002203FA"/>
    <w:rsid w:val="002324A0"/>
    <w:rsid w:val="0025745C"/>
    <w:rsid w:val="00270D56"/>
    <w:rsid w:val="00273454"/>
    <w:rsid w:val="002972F3"/>
    <w:rsid w:val="002B02D5"/>
    <w:rsid w:val="002B7534"/>
    <w:rsid w:val="002D22DB"/>
    <w:rsid w:val="002F78C3"/>
    <w:rsid w:val="003618CD"/>
    <w:rsid w:val="003970D5"/>
    <w:rsid w:val="003E2003"/>
    <w:rsid w:val="004028AD"/>
    <w:rsid w:val="004829C6"/>
    <w:rsid w:val="004A60CC"/>
    <w:rsid w:val="004B42D1"/>
    <w:rsid w:val="004D1BB7"/>
    <w:rsid w:val="00537650"/>
    <w:rsid w:val="0059621A"/>
    <w:rsid w:val="005A4486"/>
    <w:rsid w:val="005F7A5E"/>
    <w:rsid w:val="00606ABA"/>
    <w:rsid w:val="00640100"/>
    <w:rsid w:val="00670F7A"/>
    <w:rsid w:val="006D59C9"/>
    <w:rsid w:val="006E4AAE"/>
    <w:rsid w:val="00770C65"/>
    <w:rsid w:val="0077487B"/>
    <w:rsid w:val="007A0E0A"/>
    <w:rsid w:val="007A12C1"/>
    <w:rsid w:val="007D2757"/>
    <w:rsid w:val="007E3780"/>
    <w:rsid w:val="007F3113"/>
    <w:rsid w:val="00877F77"/>
    <w:rsid w:val="00894B48"/>
    <w:rsid w:val="00907A29"/>
    <w:rsid w:val="00913933"/>
    <w:rsid w:val="0094247C"/>
    <w:rsid w:val="00955F0C"/>
    <w:rsid w:val="00986D8A"/>
    <w:rsid w:val="00A24A00"/>
    <w:rsid w:val="00A44F6A"/>
    <w:rsid w:val="00A929D7"/>
    <w:rsid w:val="00B6747B"/>
    <w:rsid w:val="00B97071"/>
    <w:rsid w:val="00BE1616"/>
    <w:rsid w:val="00C22A17"/>
    <w:rsid w:val="00C42D33"/>
    <w:rsid w:val="00C61431"/>
    <w:rsid w:val="00C77BAE"/>
    <w:rsid w:val="00CA3AD7"/>
    <w:rsid w:val="00D1109D"/>
    <w:rsid w:val="00D1338B"/>
    <w:rsid w:val="00D834AF"/>
    <w:rsid w:val="00D8487E"/>
    <w:rsid w:val="00D93B63"/>
    <w:rsid w:val="00DB2D84"/>
    <w:rsid w:val="00E83D76"/>
    <w:rsid w:val="00E91D95"/>
    <w:rsid w:val="00EF0C92"/>
    <w:rsid w:val="00F40FC2"/>
    <w:rsid w:val="00F53969"/>
    <w:rsid w:val="00F75DB3"/>
    <w:rsid w:val="00FA3D52"/>
    <w:rsid w:val="00FE3305"/>
    <w:rsid w:val="00FF4C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B0BCEB1845254CD09FEE4E8C34EC6DF8"/>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6">
    <w:name w:val="F7151BE4E4F44FF4A325BF7CD0C9C9DD"/>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7">
    <w:name w:val="1BBB23461C044762B155F45E775876B0"/>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Template>
  <Pages>28</Pages>
  <Words>9980</Words>
  <Characters>10522</Characters>
  <Lines>61</Lines>
  <Paragraphs>17</Paragraphs>
  <TotalTime>3</TotalTime>
  <ScaleCrop>false</ScaleCrop>
  <LinksUpToDate>false</LinksUpToDate>
  <CharactersWithSpaces>10694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2025-07-16T08:04:00Z</dcterms:created>
  <dc:creator>zyq</dc:creator>
  <cp:lastModifiedBy>特浓盐牛奶糖</cp:lastModifiedBy>
  <cp:lastPrinted>2025-06-24T05:52:00Z</cp:lastPrinted>
  <dcterms:modified xsi:type="dcterms:W3CDTF">2026-06-09T05:58:10Z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eyJoZGlkIjoiYjRjZDgxZmM2NTBmY2I2MjMyOTEyMmI3NDRhNjM5Y2QiLCJ1c2VySWQiOiIxMTQ4NjA0ODU1In0=</vt:lpwstr>
  </property>
  <property fmtid="{D5CDD505-2E9C-101B-9397-08002B2CF9AE}" pid="15" name="KSOProductBuildVer">
    <vt:lpwstr>2052-12.1.0.26895</vt:lpwstr>
  </property>
  <property fmtid="{D5CDD505-2E9C-101B-9397-08002B2CF9AE}" pid="16" name="ICV">
    <vt:lpwstr>61102B67E877446FB3E22DBBBED46557_13</vt:lpwstr>
  </property>
</Properties>
</file>