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F8AF0">
      <w:pPr>
        <w:numPr>
          <w:ilvl w:val="0"/>
          <w:numId w:val="0"/>
        </w:numPr>
        <w:spacing w:line="240" w:lineRule="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p>
    <w:p w14:paraId="49C1E4E0">
      <w:pPr>
        <w:numPr>
          <w:ilvl w:val="0"/>
          <w:numId w:val="0"/>
        </w:numPr>
        <w:spacing w:line="240" w:lineRule="auto"/>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建设内容与交付成果</w:t>
      </w:r>
    </w:p>
    <w:tbl>
      <w:tblPr>
        <w:tblStyle w:val="4"/>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73"/>
        <w:gridCol w:w="3270"/>
        <w:gridCol w:w="4467"/>
      </w:tblGrid>
      <w:tr w14:paraId="7B54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1873" w:type="dxa"/>
            <w:shd w:val="clear" w:color="auto" w:fill="auto"/>
            <w:vAlign w:val="center"/>
          </w:tcPr>
          <w:p w14:paraId="0A15A890">
            <w:pPr>
              <w:keepNext w:val="0"/>
              <w:keepLines w:val="0"/>
              <w:pageBreakBefore w:val="0"/>
              <w:widowControl w:val="0"/>
              <w:kinsoku/>
              <w:wordWrap/>
              <w:overflowPunct/>
              <w:topLinePunct w:val="0"/>
              <w:autoSpaceDE/>
              <w:autoSpaceDN/>
              <w:bidi w:val="0"/>
              <w:adjustRightInd w:val="0"/>
              <w:snapToGrid w:val="0"/>
              <w:spacing w:afterLines="0" w:line="240" w:lineRule="auto"/>
              <w:ind w:left="0" w:firstLine="0" w:firstLineChars="0"/>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建设方向</w:t>
            </w:r>
          </w:p>
        </w:tc>
        <w:tc>
          <w:tcPr>
            <w:tcW w:w="3270" w:type="dxa"/>
            <w:shd w:val="clear" w:color="auto" w:fill="auto"/>
            <w:vAlign w:val="center"/>
          </w:tcPr>
          <w:p w14:paraId="405C24F6">
            <w:pPr>
              <w:keepNext w:val="0"/>
              <w:keepLines w:val="0"/>
              <w:pageBreakBefore w:val="0"/>
              <w:widowControl w:val="0"/>
              <w:kinsoku/>
              <w:wordWrap/>
              <w:overflowPunct/>
              <w:topLinePunct w:val="0"/>
              <w:autoSpaceDE/>
              <w:autoSpaceDN/>
              <w:bidi w:val="0"/>
              <w:adjustRightInd w:val="0"/>
              <w:snapToGrid w:val="0"/>
              <w:spacing w:afterLines="0" w:line="240" w:lineRule="auto"/>
              <w:ind w:left="0" w:firstLine="0" w:firstLineChars="0"/>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主要内容</w:t>
            </w:r>
          </w:p>
        </w:tc>
        <w:tc>
          <w:tcPr>
            <w:tcW w:w="4467" w:type="dxa"/>
            <w:shd w:val="clear" w:color="auto" w:fill="auto"/>
            <w:vAlign w:val="center"/>
          </w:tcPr>
          <w:p w14:paraId="277835C8">
            <w:pPr>
              <w:keepNext w:val="0"/>
              <w:keepLines w:val="0"/>
              <w:pageBreakBefore w:val="0"/>
              <w:widowControl w:val="0"/>
              <w:kinsoku/>
              <w:wordWrap/>
              <w:overflowPunct/>
              <w:topLinePunct w:val="0"/>
              <w:autoSpaceDE/>
              <w:autoSpaceDN/>
              <w:bidi w:val="0"/>
              <w:adjustRightInd w:val="0"/>
              <w:snapToGrid w:val="0"/>
              <w:spacing w:afterLines="0" w:line="240" w:lineRule="auto"/>
              <w:ind w:left="0" w:firstLine="0" w:firstLineChars="0"/>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成果导向与项目交付</w:t>
            </w:r>
          </w:p>
        </w:tc>
      </w:tr>
      <w:tr w14:paraId="4646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1873" w:type="dxa"/>
            <w:vMerge w:val="restart"/>
            <w:shd w:val="clear" w:color="auto" w:fill="auto"/>
            <w:vAlign w:val="center"/>
          </w:tcPr>
          <w:p w14:paraId="56D20DF4">
            <w:pPr>
              <w:keepNext w:val="0"/>
              <w:keepLines w:val="0"/>
              <w:pageBreakBefore w:val="0"/>
              <w:widowControl w:val="0"/>
              <w:kinsoku/>
              <w:wordWrap/>
              <w:overflowPunct/>
              <w:topLinePunct w:val="0"/>
              <w:autoSpaceDE/>
              <w:autoSpaceDN/>
              <w:bidi w:val="0"/>
              <w:adjustRightInd w:val="0"/>
              <w:snapToGrid w:val="0"/>
              <w:spacing w:afterLines="0" w:line="240" w:lineRule="auto"/>
              <w:ind w:left="0" w:firstLine="0" w:firstLineChars="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专业</w:t>
            </w:r>
          </w:p>
        </w:tc>
        <w:tc>
          <w:tcPr>
            <w:tcW w:w="3270" w:type="dxa"/>
            <w:shd w:val="clear" w:color="auto" w:fill="auto"/>
            <w:vAlign w:val="center"/>
          </w:tcPr>
          <w:p w14:paraId="7E3D09ED">
            <w:pPr>
              <w:keepNext w:val="0"/>
              <w:keepLines w:val="0"/>
              <w:pageBreakBefore w:val="0"/>
              <w:widowControl w:val="0"/>
              <w:kinsoku/>
              <w:wordWrap/>
              <w:overflowPunct/>
              <w:topLinePunct w:val="0"/>
              <w:autoSpaceDE/>
              <w:autoSpaceDN/>
              <w:bidi w:val="0"/>
              <w:adjustRightInd w:val="0"/>
              <w:snapToGrid w:val="0"/>
              <w:spacing w:afterLines="0"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组建多方参与的专业团队，以中方院校现有优势专业（群）为基础，对接合作国家重点产业和当地中资企业核心人才需求，研制符合合作国家国情的岗位标准/技能等级标准。</w:t>
            </w:r>
          </w:p>
        </w:tc>
        <w:tc>
          <w:tcPr>
            <w:tcW w:w="4467" w:type="dxa"/>
            <w:shd w:val="clear" w:color="auto" w:fill="auto"/>
            <w:vAlign w:val="center"/>
          </w:tcPr>
          <w:p w14:paraId="684ABCE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①组建国内外政行校企联合专业团队</w:t>
            </w:r>
          </w:p>
          <w:p w14:paraId="004CE83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②研制岗位标准/技能等级标准</w:t>
            </w:r>
          </w:p>
        </w:tc>
      </w:tr>
      <w:tr w14:paraId="33A2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1873" w:type="dxa"/>
            <w:vMerge w:val="continue"/>
            <w:shd w:val="clear" w:color="auto" w:fill="auto"/>
            <w:vAlign w:val="center"/>
          </w:tcPr>
          <w:p w14:paraId="5A83CEC8">
            <w:pPr>
              <w:keepNext w:val="0"/>
              <w:keepLines w:val="0"/>
              <w:pageBreakBefore w:val="0"/>
              <w:widowControl w:val="0"/>
              <w:kinsoku/>
              <w:wordWrap/>
              <w:overflowPunct/>
              <w:topLinePunct w:val="0"/>
              <w:autoSpaceDE/>
              <w:autoSpaceDN/>
              <w:bidi w:val="0"/>
              <w:adjustRightInd w:val="0"/>
              <w:snapToGrid w:val="0"/>
              <w:spacing w:afterLines="0" w:line="240" w:lineRule="auto"/>
              <w:ind w:left="0" w:firstLine="0" w:firstLineChars="0"/>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3270" w:type="dxa"/>
            <w:shd w:val="clear" w:color="auto" w:fill="auto"/>
            <w:vAlign w:val="center"/>
          </w:tcPr>
          <w:p w14:paraId="0521E019">
            <w:pPr>
              <w:keepNext w:val="0"/>
              <w:keepLines w:val="0"/>
              <w:pageBreakBefore w:val="0"/>
              <w:widowControl w:val="0"/>
              <w:kinsoku/>
              <w:wordWrap/>
              <w:overflowPunct/>
              <w:topLinePunct w:val="0"/>
              <w:autoSpaceDE/>
              <w:autoSpaceDN/>
              <w:bidi w:val="0"/>
              <w:adjustRightInd w:val="0"/>
              <w:snapToGrid w:val="0"/>
              <w:spacing w:afterLines="0"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依据岗位标准/技能等级标准以及中方院校相关专业和课程标准，精准定位合作办学人才培养目标，制订专业人才培养方案，形成新的专业及课程标准。</w:t>
            </w:r>
          </w:p>
        </w:tc>
        <w:tc>
          <w:tcPr>
            <w:tcW w:w="4467" w:type="dxa"/>
            <w:shd w:val="clear" w:color="auto" w:fill="auto"/>
            <w:vAlign w:val="center"/>
          </w:tcPr>
          <w:p w14:paraId="6673C81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①研制专业标准</w:t>
            </w:r>
          </w:p>
          <w:p w14:paraId="1600DFE2">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②制定专业人才培养方案</w:t>
            </w:r>
          </w:p>
          <w:p w14:paraId="002C1341">
            <w:pPr>
              <w:pageBreakBefore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vertAlign w:val="baseline"/>
                <w:lang w:val="en-US" w:eastAsia="zh-CN"/>
              </w:rPr>
              <w:t>③研制课程标准</w:t>
            </w:r>
          </w:p>
        </w:tc>
      </w:tr>
      <w:tr w14:paraId="116E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1873" w:type="dxa"/>
            <w:vMerge w:val="continue"/>
            <w:shd w:val="clear" w:color="auto" w:fill="auto"/>
            <w:vAlign w:val="center"/>
          </w:tcPr>
          <w:p w14:paraId="6E31938B">
            <w:pPr>
              <w:keepNext w:val="0"/>
              <w:keepLines w:val="0"/>
              <w:pageBreakBefore w:val="0"/>
              <w:widowControl w:val="0"/>
              <w:kinsoku/>
              <w:wordWrap/>
              <w:overflowPunct/>
              <w:topLinePunct w:val="0"/>
              <w:autoSpaceDE/>
              <w:autoSpaceDN/>
              <w:bidi w:val="0"/>
              <w:adjustRightInd w:val="0"/>
              <w:snapToGrid w:val="0"/>
              <w:spacing w:afterLines="0" w:line="240" w:lineRule="auto"/>
              <w:ind w:left="0" w:firstLine="0" w:firstLineChars="0"/>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3270" w:type="dxa"/>
            <w:shd w:val="clear" w:color="auto" w:fill="auto"/>
            <w:vAlign w:val="center"/>
          </w:tcPr>
          <w:p w14:paraId="6D5327DF">
            <w:pPr>
              <w:keepNext w:val="0"/>
              <w:keepLines w:val="0"/>
              <w:pageBreakBefore w:val="0"/>
              <w:widowControl w:val="0"/>
              <w:kinsoku/>
              <w:wordWrap/>
              <w:overflowPunct/>
              <w:topLinePunct w:val="0"/>
              <w:autoSpaceDE/>
              <w:autoSpaceDN/>
              <w:bidi w:val="0"/>
              <w:adjustRightInd w:val="0"/>
              <w:snapToGrid w:val="0"/>
              <w:spacing w:afterLines="0"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依据人才培养方案和标准在境外院校设立相关专业，并面向当地学生招生，由中外院校在两地进行联合培养。</w:t>
            </w:r>
          </w:p>
        </w:tc>
        <w:tc>
          <w:tcPr>
            <w:tcW w:w="4467" w:type="dxa"/>
            <w:shd w:val="clear" w:color="auto" w:fill="auto"/>
            <w:vAlign w:val="center"/>
          </w:tcPr>
          <w:p w14:paraId="2D51236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①在境外院校开设专业并招生</w:t>
            </w:r>
          </w:p>
          <w:p w14:paraId="5E80C6C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②中外院校组建联合教学团队</w:t>
            </w:r>
          </w:p>
          <w:p w14:paraId="0771B90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③专业学生在中外两地进行学习与实践</w:t>
            </w:r>
          </w:p>
        </w:tc>
      </w:tr>
      <w:tr w14:paraId="3F2D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1873" w:type="dxa"/>
            <w:vMerge w:val="restart"/>
            <w:shd w:val="clear" w:color="auto" w:fill="auto"/>
            <w:vAlign w:val="center"/>
          </w:tcPr>
          <w:p w14:paraId="1DD4743C">
            <w:pPr>
              <w:keepNext w:val="0"/>
              <w:keepLines w:val="0"/>
              <w:pageBreakBefore w:val="0"/>
              <w:widowControl/>
              <w:kinsoku/>
              <w:wordWrap/>
              <w:overflowPunct/>
              <w:topLinePunct w:val="0"/>
              <w:autoSpaceDE/>
              <w:autoSpaceDN/>
              <w:bidi w:val="0"/>
              <w:adjustRightInd/>
              <w:snapToGrid w:val="0"/>
              <w:spacing w:afterLines="0" w:line="240" w:lineRule="auto"/>
              <w:ind w:firstLine="0" w:firstLineChars="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课程</w:t>
            </w:r>
          </w:p>
        </w:tc>
        <w:tc>
          <w:tcPr>
            <w:tcW w:w="3270" w:type="dxa"/>
            <w:shd w:val="clear" w:color="auto" w:fill="auto"/>
            <w:vAlign w:val="center"/>
          </w:tcPr>
          <w:p w14:paraId="61F9AEDB">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依据专业人才培养方案、专业标准和课程标准进行课程开发。</w:t>
            </w:r>
          </w:p>
        </w:tc>
        <w:tc>
          <w:tcPr>
            <w:tcW w:w="4467" w:type="dxa"/>
            <w:shd w:val="clear" w:color="auto" w:fill="auto"/>
            <w:vAlign w:val="center"/>
          </w:tcPr>
          <w:p w14:paraId="6079E9FE">
            <w:pPr>
              <w:pageBreakBefore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①校企共建课程开发</w:t>
            </w:r>
            <w:r>
              <w:rPr>
                <w:rFonts w:hint="eastAsia" w:ascii="仿宋_GB2312" w:hAnsi="仿宋_GB2312" w:eastAsia="仿宋_GB2312" w:cs="仿宋_GB2312"/>
                <w:kern w:val="0"/>
                <w:sz w:val="32"/>
                <w:szCs w:val="32"/>
                <w:lang w:val="en-US" w:eastAsia="zh-CN"/>
              </w:rPr>
              <w:t>团队，</w:t>
            </w:r>
            <w:r>
              <w:rPr>
                <w:rFonts w:hint="eastAsia" w:ascii="仿宋_GB2312" w:hAnsi="仿宋_GB2312" w:eastAsia="仿宋_GB2312" w:cs="仿宋_GB2312"/>
                <w:kern w:val="0"/>
                <w:sz w:val="32"/>
                <w:szCs w:val="32"/>
              </w:rPr>
              <w:t>行业企业</w:t>
            </w:r>
            <w:r>
              <w:rPr>
                <w:rFonts w:hint="eastAsia" w:ascii="仿宋_GB2312" w:hAnsi="仿宋_GB2312" w:eastAsia="仿宋_GB2312" w:cs="仿宋_GB2312"/>
                <w:kern w:val="0"/>
                <w:sz w:val="32"/>
                <w:szCs w:val="32"/>
                <w:lang w:val="en-US" w:eastAsia="zh-CN"/>
              </w:rPr>
              <w:t>专家和院校骨干教师共同参与</w:t>
            </w:r>
          </w:p>
          <w:p w14:paraId="2718D83F">
            <w:pPr>
              <w:pageBreakBefore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kern w:val="0"/>
                <w:sz w:val="32"/>
                <w:szCs w:val="32"/>
                <w:lang w:val="en-US" w:eastAsia="zh-CN"/>
              </w:rPr>
              <w:t>依据团队研制标准</w:t>
            </w:r>
            <w:r>
              <w:rPr>
                <w:rFonts w:hint="eastAsia" w:ascii="仿宋_GB2312" w:hAnsi="仿宋_GB2312" w:eastAsia="仿宋_GB2312" w:cs="仿宋_GB2312"/>
                <w:kern w:val="0"/>
                <w:sz w:val="32"/>
                <w:szCs w:val="32"/>
              </w:rPr>
              <w:t>升级改造传统课程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开发新课程</w:t>
            </w:r>
          </w:p>
        </w:tc>
      </w:tr>
      <w:tr w14:paraId="14A9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1873" w:type="dxa"/>
            <w:vMerge w:val="continue"/>
            <w:shd w:val="clear" w:color="auto" w:fill="auto"/>
            <w:vAlign w:val="center"/>
          </w:tcPr>
          <w:p w14:paraId="6B847B87">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eastAsia" w:ascii="仿宋_GB2312" w:hAnsi="仿宋_GB2312" w:eastAsia="仿宋_GB2312" w:cs="仿宋_GB2312"/>
                <w:color w:val="auto"/>
                <w:sz w:val="32"/>
                <w:szCs w:val="32"/>
                <w:highlight w:val="none"/>
              </w:rPr>
            </w:pPr>
          </w:p>
        </w:tc>
        <w:tc>
          <w:tcPr>
            <w:tcW w:w="3270" w:type="dxa"/>
            <w:shd w:val="clear" w:color="auto" w:fill="auto"/>
            <w:vAlign w:val="center"/>
          </w:tcPr>
          <w:p w14:paraId="0B8F85AA">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创新课程内容与教学模式，创设多样化教学场景，注重学生能力建设。</w:t>
            </w:r>
          </w:p>
        </w:tc>
        <w:tc>
          <w:tcPr>
            <w:tcW w:w="4467" w:type="dxa"/>
            <w:shd w:val="clear" w:color="auto" w:fill="auto"/>
            <w:vAlign w:val="center"/>
          </w:tcPr>
          <w:p w14:paraId="35DC34BD">
            <w:pPr>
              <w:pageBreakBefore w:val="0"/>
              <w:widowControl/>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kern w:val="0"/>
                <w:sz w:val="32"/>
                <w:szCs w:val="32"/>
                <w:lang w:val="en-US" w:eastAsia="zh-CN"/>
              </w:rPr>
              <w:t>实践课程占总课时的比重提升</w:t>
            </w:r>
          </w:p>
          <w:p w14:paraId="1491DF3A">
            <w:pPr>
              <w:pageBreakBefore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kern w:val="0"/>
                <w:sz w:val="32"/>
                <w:szCs w:val="32"/>
                <w:lang w:val="en-US" w:eastAsia="zh-CN"/>
              </w:rPr>
              <w:t>课程数字化转化水平提升</w:t>
            </w:r>
          </w:p>
          <w:p w14:paraId="007275B2">
            <w:pPr>
              <w:pageBreakBefore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③企业承担课程数量及比例</w:t>
            </w:r>
          </w:p>
        </w:tc>
      </w:tr>
      <w:tr w14:paraId="7888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7" w:hRule="atLeast"/>
          <w:jc w:val="center"/>
        </w:trPr>
        <w:tc>
          <w:tcPr>
            <w:tcW w:w="1873" w:type="dxa"/>
            <w:vMerge w:val="restart"/>
            <w:shd w:val="clear" w:color="auto" w:fill="auto"/>
            <w:vAlign w:val="center"/>
          </w:tcPr>
          <w:p w14:paraId="0405245F">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配套教学资源</w:t>
            </w:r>
          </w:p>
        </w:tc>
        <w:tc>
          <w:tcPr>
            <w:tcW w:w="3270" w:type="dxa"/>
            <w:shd w:val="clear" w:color="auto" w:fill="auto"/>
            <w:vAlign w:val="center"/>
          </w:tcPr>
          <w:p w14:paraId="425A1823">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建境内外院校、企业、行业协会、研究机构等共同参与的教材开发团队，基于企业真实生产项目、核心工作任务和典型实践案例，结合企业实际岗位的工作手册、操作指导、培训手册等，开发适用于模块化教学、互动性强、可以指导实训实践的“活页式”教材。</w:t>
            </w:r>
          </w:p>
        </w:tc>
        <w:tc>
          <w:tcPr>
            <w:tcW w:w="4467" w:type="dxa"/>
            <w:shd w:val="clear" w:color="auto" w:fill="auto"/>
            <w:vAlign w:val="center"/>
          </w:tcPr>
          <w:p w14:paraId="2625B701">
            <w:pPr>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①校企协同</w:t>
            </w:r>
            <w:r>
              <w:rPr>
                <w:rFonts w:hint="eastAsia" w:ascii="仿宋_GB2312" w:hAnsi="仿宋_GB2312" w:eastAsia="仿宋_GB2312" w:cs="仿宋_GB2312"/>
                <w:kern w:val="0"/>
                <w:sz w:val="32"/>
                <w:szCs w:val="32"/>
                <w:lang w:val="en-US" w:eastAsia="zh-CN"/>
              </w:rPr>
              <w:t>制定教学资源</w:t>
            </w:r>
            <w:r>
              <w:rPr>
                <w:rFonts w:hint="eastAsia" w:ascii="仿宋_GB2312" w:hAnsi="仿宋_GB2312" w:eastAsia="仿宋_GB2312" w:cs="仿宋_GB2312"/>
                <w:kern w:val="0"/>
                <w:sz w:val="32"/>
                <w:szCs w:val="32"/>
              </w:rPr>
              <w:t>开发方案</w:t>
            </w:r>
          </w:p>
          <w:p w14:paraId="515493B4">
            <w:pPr>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②开发“活页式”教材</w:t>
            </w:r>
            <w:r>
              <w:rPr>
                <w:rFonts w:hint="eastAsia" w:ascii="仿宋_GB2312" w:hAnsi="仿宋_GB2312" w:eastAsia="仿宋_GB2312" w:cs="仿宋_GB2312"/>
                <w:kern w:val="0"/>
                <w:sz w:val="32"/>
                <w:szCs w:val="32"/>
                <w:lang w:val="en-US" w:eastAsia="zh-CN"/>
              </w:rPr>
              <w:t>数量</w:t>
            </w:r>
          </w:p>
          <w:p w14:paraId="7A245F73">
            <w:pPr>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③</w:t>
            </w:r>
            <w:r>
              <w:rPr>
                <w:rFonts w:hint="eastAsia" w:ascii="仿宋_GB2312" w:hAnsi="仿宋_GB2312" w:eastAsia="仿宋_GB2312" w:cs="仿宋_GB2312"/>
                <w:kern w:val="0"/>
                <w:sz w:val="32"/>
                <w:szCs w:val="32"/>
                <w:lang w:val="en-US" w:eastAsia="zh-CN"/>
              </w:rPr>
              <w:t>满足教学需求的配套教学资源</w:t>
            </w:r>
          </w:p>
        </w:tc>
      </w:tr>
      <w:tr w14:paraId="3DD2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1873" w:type="dxa"/>
            <w:vMerge w:val="continue"/>
            <w:shd w:val="clear" w:color="auto" w:fill="auto"/>
            <w:vAlign w:val="center"/>
          </w:tcPr>
          <w:p w14:paraId="00BA73F0">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eastAsia" w:ascii="仿宋_GB2312" w:hAnsi="仿宋_GB2312" w:eastAsia="仿宋_GB2312" w:cs="仿宋_GB2312"/>
                <w:color w:val="auto"/>
                <w:sz w:val="32"/>
                <w:szCs w:val="32"/>
                <w:highlight w:val="none"/>
              </w:rPr>
            </w:pPr>
          </w:p>
        </w:tc>
        <w:tc>
          <w:tcPr>
            <w:tcW w:w="3270" w:type="dxa"/>
            <w:shd w:val="clear" w:color="auto" w:fill="auto"/>
            <w:vAlign w:val="center"/>
          </w:tcPr>
          <w:p w14:paraId="7B301ADA">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精品教学资源上传至“贸促英才－职业教育随企出海”课程资源专区在线平台，面向区域合作国家开放、推广，用于境外院校及企业教学、培训等。</w:t>
            </w:r>
          </w:p>
        </w:tc>
        <w:tc>
          <w:tcPr>
            <w:tcW w:w="4467" w:type="dxa"/>
            <w:shd w:val="clear" w:color="auto" w:fill="auto"/>
            <w:vAlign w:val="center"/>
          </w:tcPr>
          <w:p w14:paraId="0C32AA37">
            <w:pPr>
              <w:pStyle w:val="2"/>
              <w:pageBreakBefore w:val="0"/>
              <w:widowControl w:val="0"/>
              <w:kinsoku/>
              <w:wordWrap/>
              <w:overflowPunct/>
              <w:topLinePunct w:val="0"/>
              <w:autoSpaceDE/>
              <w:autoSpaceDN/>
              <w:bidi w:val="0"/>
              <w:spacing w:line="240" w:lineRule="auto"/>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kern w:val="0"/>
                <w:sz w:val="32"/>
                <w:szCs w:val="32"/>
                <w:lang w:val="en-US" w:eastAsia="zh-CN"/>
              </w:rPr>
              <w:t>以专业为单位上传教学资源，包含教学视频、数字教材等</w:t>
            </w:r>
          </w:p>
        </w:tc>
      </w:tr>
      <w:tr w14:paraId="2EC5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1873" w:type="dxa"/>
            <w:vMerge w:val="continue"/>
            <w:shd w:val="clear" w:color="auto" w:fill="auto"/>
            <w:vAlign w:val="center"/>
          </w:tcPr>
          <w:p w14:paraId="5560C3CD">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eastAsia" w:ascii="仿宋_GB2312" w:hAnsi="仿宋_GB2312" w:eastAsia="仿宋_GB2312" w:cs="仿宋_GB2312"/>
                <w:color w:val="auto"/>
                <w:sz w:val="32"/>
                <w:szCs w:val="32"/>
                <w:highlight w:val="none"/>
              </w:rPr>
            </w:pPr>
          </w:p>
        </w:tc>
        <w:tc>
          <w:tcPr>
            <w:tcW w:w="3270" w:type="dxa"/>
            <w:shd w:val="clear" w:color="auto" w:fill="auto"/>
            <w:vAlign w:val="center"/>
          </w:tcPr>
          <w:p w14:paraId="1BF357E5">
            <w:pPr>
              <w:adjustRightInd w:val="0"/>
              <w:snapToGrid w:val="0"/>
              <w:spacing w:line="24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聘请或由合作企业派遣专业技术人员参与实践教学。</w:t>
            </w:r>
          </w:p>
        </w:tc>
        <w:tc>
          <w:tcPr>
            <w:tcW w:w="4467" w:type="dxa"/>
            <w:shd w:val="clear" w:color="auto" w:fill="auto"/>
            <w:vAlign w:val="center"/>
          </w:tcPr>
          <w:p w14:paraId="54311858">
            <w:pPr>
              <w:pageBreakBefore w:val="0"/>
              <w:widowControl/>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①企业</w:t>
            </w:r>
            <w:r>
              <w:rPr>
                <w:rFonts w:hint="eastAsia" w:ascii="仿宋_GB2312" w:hAnsi="仿宋_GB2312" w:eastAsia="仿宋_GB2312" w:cs="仿宋_GB2312"/>
                <w:kern w:val="0"/>
                <w:sz w:val="32"/>
                <w:szCs w:val="32"/>
                <w:lang w:val="en-US" w:eastAsia="zh-CN"/>
              </w:rPr>
              <w:t>专业</w:t>
            </w:r>
            <w:r>
              <w:rPr>
                <w:rFonts w:hint="eastAsia" w:ascii="仿宋_GB2312" w:hAnsi="仿宋_GB2312" w:eastAsia="仿宋_GB2312" w:cs="仿宋_GB2312"/>
                <w:kern w:val="0"/>
                <w:sz w:val="32"/>
                <w:szCs w:val="32"/>
              </w:rPr>
              <w:t>技术人员、管理人员</w:t>
            </w:r>
            <w:r>
              <w:rPr>
                <w:rFonts w:hint="eastAsia" w:ascii="仿宋_GB2312" w:hAnsi="仿宋_GB2312" w:eastAsia="仿宋_GB2312" w:cs="仿宋_GB2312"/>
                <w:kern w:val="0"/>
                <w:sz w:val="32"/>
                <w:szCs w:val="32"/>
                <w:lang w:val="en-US" w:eastAsia="zh-CN"/>
              </w:rPr>
              <w:t>参与合作办学人员数量</w:t>
            </w:r>
          </w:p>
        </w:tc>
      </w:tr>
      <w:tr w14:paraId="28BF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1873" w:type="dxa"/>
            <w:vMerge w:val="continue"/>
            <w:shd w:val="clear" w:color="auto" w:fill="auto"/>
            <w:vAlign w:val="center"/>
          </w:tcPr>
          <w:p w14:paraId="18F89E69">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eastAsia" w:ascii="仿宋_GB2312" w:hAnsi="仿宋_GB2312" w:eastAsia="仿宋_GB2312" w:cs="仿宋_GB2312"/>
                <w:color w:val="auto"/>
                <w:sz w:val="32"/>
                <w:szCs w:val="32"/>
                <w:highlight w:val="none"/>
              </w:rPr>
            </w:pPr>
          </w:p>
        </w:tc>
        <w:tc>
          <w:tcPr>
            <w:tcW w:w="3270" w:type="dxa"/>
            <w:shd w:val="clear" w:color="auto" w:fill="auto"/>
            <w:vAlign w:val="center"/>
          </w:tcPr>
          <w:p w14:paraId="5A9B9E6F">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组织国内院校教师赴海外院校进行研学与交流，提供参加行业国际会议/论坛的机会，拓宽视野，提升国际化教学能力和水平。</w:t>
            </w:r>
          </w:p>
        </w:tc>
        <w:tc>
          <w:tcPr>
            <w:tcW w:w="4467" w:type="dxa"/>
            <w:shd w:val="clear" w:color="auto" w:fill="auto"/>
            <w:vAlign w:val="center"/>
          </w:tcPr>
          <w:p w14:paraId="7B45AF37">
            <w:pPr>
              <w:pageBreakBefore w:val="0"/>
              <w:widowControl/>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kern w:val="0"/>
                <w:sz w:val="32"/>
                <w:szCs w:val="32"/>
                <w:lang w:val="en-US" w:eastAsia="zh-CN"/>
              </w:rPr>
              <w:t>国内院校教师赴海外合作院校交流</w:t>
            </w:r>
          </w:p>
          <w:p w14:paraId="44E9CAB7">
            <w:pPr>
              <w:pageBreakBefore w:val="0"/>
              <w:widowControl/>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kern w:val="0"/>
                <w:sz w:val="32"/>
                <w:szCs w:val="32"/>
                <w:lang w:val="en-US" w:eastAsia="zh-CN"/>
              </w:rPr>
              <w:t>国内教师参加专业及教育领域国际会议、论坛</w:t>
            </w:r>
          </w:p>
        </w:tc>
      </w:tr>
      <w:tr w14:paraId="2237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jc w:val="center"/>
        </w:trPr>
        <w:tc>
          <w:tcPr>
            <w:tcW w:w="1873" w:type="dxa"/>
            <w:vMerge w:val="restart"/>
            <w:shd w:val="clear" w:color="auto" w:fill="auto"/>
            <w:vAlign w:val="center"/>
          </w:tcPr>
          <w:p w14:paraId="0220143B">
            <w:pPr>
              <w:keepNext w:val="0"/>
              <w:keepLines w:val="0"/>
              <w:pageBreakBefore w:val="0"/>
              <w:widowControl/>
              <w:kinsoku/>
              <w:wordWrap/>
              <w:overflowPunct/>
              <w:topLinePunct w:val="0"/>
              <w:autoSpaceDE/>
              <w:autoSpaceDN/>
              <w:bidi w:val="0"/>
              <w:adjustRightInd/>
              <w:snapToGrid w:val="0"/>
              <w:spacing w:afterLines="0" w:line="240" w:lineRule="auto"/>
              <w:ind w:firstLine="0" w:firstLineChars="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实训实践</w:t>
            </w:r>
            <w:r>
              <w:rPr>
                <w:rFonts w:hint="eastAsia" w:ascii="仿宋_GB2312" w:hAnsi="仿宋_GB2312" w:eastAsia="仿宋_GB2312" w:cs="仿宋_GB2312"/>
                <w:sz w:val="32"/>
                <w:szCs w:val="32"/>
              </w:rPr>
              <w:t>基地</w:t>
            </w:r>
          </w:p>
        </w:tc>
        <w:tc>
          <w:tcPr>
            <w:tcW w:w="3270" w:type="dxa"/>
            <w:shd w:val="clear" w:color="auto" w:fill="auto"/>
            <w:tcMar>
              <w:top w:w="0" w:type="dxa"/>
              <w:left w:w="108" w:type="dxa"/>
              <w:bottom w:w="0" w:type="dxa"/>
              <w:right w:w="108" w:type="dxa"/>
            </w:tcMar>
            <w:vAlign w:val="center"/>
          </w:tcPr>
          <w:p w14:paraId="461FB2BA">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联合国内院校、海外中资企业以及海外院校，整合多方资源，在海外院校打造对接真实工作情景、数智化的海外实训实践基地，面向项目相关国家开放，由各方共同运营、分担成本。</w:t>
            </w:r>
          </w:p>
        </w:tc>
        <w:tc>
          <w:tcPr>
            <w:tcW w:w="4467" w:type="dxa"/>
            <w:shd w:val="clear" w:color="auto" w:fill="auto"/>
            <w:vAlign w:val="center"/>
          </w:tcPr>
          <w:p w14:paraId="7D2B8750">
            <w:pPr>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①生产性实训</w:t>
            </w:r>
            <w:r>
              <w:rPr>
                <w:rFonts w:hint="eastAsia" w:ascii="仿宋_GB2312" w:hAnsi="仿宋_GB2312" w:eastAsia="仿宋_GB2312" w:cs="仿宋_GB2312"/>
                <w:kern w:val="0"/>
                <w:sz w:val="32"/>
                <w:szCs w:val="32"/>
                <w:lang w:val="en-US" w:eastAsia="zh-CN"/>
              </w:rPr>
              <w:t>实践</w:t>
            </w:r>
            <w:r>
              <w:rPr>
                <w:rFonts w:hint="eastAsia" w:ascii="仿宋_GB2312" w:hAnsi="仿宋_GB2312" w:eastAsia="仿宋_GB2312" w:cs="仿宋_GB2312"/>
                <w:kern w:val="0"/>
                <w:sz w:val="32"/>
                <w:szCs w:val="32"/>
              </w:rPr>
              <w:t>基地建设情况</w:t>
            </w:r>
          </w:p>
          <w:p w14:paraId="2C9A9062">
            <w:pPr>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②实训</w:t>
            </w:r>
            <w:r>
              <w:rPr>
                <w:rFonts w:hint="eastAsia" w:ascii="仿宋_GB2312" w:hAnsi="仿宋_GB2312" w:eastAsia="仿宋_GB2312" w:cs="仿宋_GB2312"/>
                <w:kern w:val="0"/>
                <w:sz w:val="32"/>
                <w:szCs w:val="32"/>
                <w:lang w:val="en-US" w:eastAsia="zh-CN"/>
              </w:rPr>
              <w:t>实践</w:t>
            </w:r>
            <w:r>
              <w:rPr>
                <w:rFonts w:hint="eastAsia" w:ascii="仿宋_GB2312" w:hAnsi="仿宋_GB2312" w:eastAsia="仿宋_GB2312" w:cs="仿宋_GB2312"/>
                <w:kern w:val="0"/>
                <w:sz w:val="32"/>
                <w:szCs w:val="32"/>
              </w:rPr>
              <w:t>基地建设文件、规划、方案</w:t>
            </w:r>
          </w:p>
        </w:tc>
      </w:tr>
      <w:tr w14:paraId="27ED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jc w:val="center"/>
        </w:trPr>
        <w:tc>
          <w:tcPr>
            <w:tcW w:w="1873" w:type="dxa"/>
            <w:vMerge w:val="continue"/>
            <w:shd w:val="clear" w:color="auto" w:fill="auto"/>
            <w:vAlign w:val="center"/>
          </w:tcPr>
          <w:p w14:paraId="425DA62C">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eastAsia" w:ascii="仿宋_GB2312" w:hAnsi="仿宋_GB2312" w:eastAsia="仿宋_GB2312" w:cs="仿宋_GB2312"/>
                <w:color w:val="auto"/>
                <w:sz w:val="32"/>
                <w:szCs w:val="32"/>
                <w:highlight w:val="none"/>
              </w:rPr>
            </w:pPr>
          </w:p>
        </w:tc>
        <w:tc>
          <w:tcPr>
            <w:tcW w:w="3270" w:type="dxa"/>
            <w:shd w:val="clear" w:color="auto" w:fill="auto"/>
            <w:vAlign w:val="center"/>
          </w:tcPr>
          <w:p w14:paraId="19E2B6A2">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基于企业生产真任务、真场景、真过程、真产品，开发典型生产性实训项目，用于海外办学点学生实训实践，培养满足中资企业需求的当地人才。</w:t>
            </w:r>
          </w:p>
        </w:tc>
        <w:tc>
          <w:tcPr>
            <w:tcW w:w="4467" w:type="dxa"/>
            <w:shd w:val="clear" w:color="auto" w:fill="auto"/>
            <w:vAlign w:val="center"/>
          </w:tcPr>
          <w:p w14:paraId="158CB99E">
            <w:pPr>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kern w:val="0"/>
                <w:sz w:val="32"/>
                <w:szCs w:val="32"/>
                <w:lang w:val="en-US" w:eastAsia="zh-CN"/>
              </w:rPr>
              <w:t>企业真实生产项目数量</w:t>
            </w:r>
          </w:p>
          <w:p w14:paraId="21FDC791">
            <w:pPr>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kern w:val="0"/>
                <w:sz w:val="32"/>
                <w:szCs w:val="32"/>
                <w:lang w:val="en-US" w:eastAsia="zh-CN"/>
              </w:rPr>
              <w:t>企业专业技术人员参与项目开发和基地运行</w:t>
            </w:r>
          </w:p>
          <w:p w14:paraId="2F6BF953">
            <w:pPr>
              <w:pStyle w:val="2"/>
              <w:pageBreakBefore w:val="0"/>
              <w:widowControl w:val="0"/>
              <w:kinsoku/>
              <w:wordWrap/>
              <w:overflowPunct/>
              <w:topLinePunct w:val="0"/>
              <w:autoSpaceDE/>
              <w:autoSpaceDN/>
              <w:bidi w:val="0"/>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③</w:t>
            </w:r>
            <w:r>
              <w:rPr>
                <w:rFonts w:hint="eastAsia" w:ascii="仿宋_GB2312" w:hAnsi="仿宋_GB2312" w:eastAsia="仿宋_GB2312" w:cs="仿宋_GB2312"/>
                <w:kern w:val="0"/>
                <w:sz w:val="32"/>
                <w:szCs w:val="32"/>
                <w:lang w:val="en-US" w:eastAsia="zh-CN"/>
              </w:rPr>
              <w:t>参与实训实践的当地学生数量</w:t>
            </w:r>
          </w:p>
        </w:tc>
      </w:tr>
      <w:tr w14:paraId="248C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jc w:val="center"/>
        </w:trPr>
        <w:tc>
          <w:tcPr>
            <w:tcW w:w="1873" w:type="dxa"/>
            <w:vMerge w:val="continue"/>
            <w:shd w:val="clear" w:color="auto" w:fill="auto"/>
            <w:vAlign w:val="center"/>
          </w:tcPr>
          <w:p w14:paraId="7645824F">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eastAsia" w:ascii="仿宋_GB2312" w:hAnsi="仿宋_GB2312" w:eastAsia="仿宋_GB2312" w:cs="仿宋_GB2312"/>
                <w:color w:val="auto"/>
                <w:sz w:val="32"/>
                <w:szCs w:val="32"/>
                <w:highlight w:val="none"/>
              </w:rPr>
            </w:pPr>
          </w:p>
        </w:tc>
        <w:tc>
          <w:tcPr>
            <w:tcW w:w="3270" w:type="dxa"/>
            <w:shd w:val="clear" w:color="auto" w:fill="auto"/>
            <w:vAlign w:val="center"/>
          </w:tcPr>
          <w:p w14:paraId="31E9B8EB">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作为高技能人才培训中心，联合搭建在线培训平台，由国内院校和海外院校以线上或线下的方式为中资企业员工和当地社会人员提供技能培训，并进行考核和认证。</w:t>
            </w:r>
          </w:p>
        </w:tc>
        <w:tc>
          <w:tcPr>
            <w:tcW w:w="4467" w:type="dxa"/>
            <w:shd w:val="clear" w:color="auto" w:fill="auto"/>
            <w:vAlign w:val="center"/>
          </w:tcPr>
          <w:p w14:paraId="551E2A8D">
            <w:pPr>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kern w:val="0"/>
                <w:sz w:val="32"/>
                <w:szCs w:val="32"/>
                <w:lang w:val="en-US" w:eastAsia="zh-CN"/>
              </w:rPr>
              <w:t>企业专业技术人员参与教学情况</w:t>
            </w:r>
          </w:p>
          <w:p w14:paraId="768581E5">
            <w:pPr>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kern w:val="0"/>
                <w:sz w:val="32"/>
                <w:szCs w:val="32"/>
                <w:lang w:val="en-US" w:eastAsia="zh-CN"/>
              </w:rPr>
              <w:t>企业真实生产项目数量</w:t>
            </w:r>
          </w:p>
          <w:p w14:paraId="2408FFFD">
            <w:pPr>
              <w:pageBreakBefore w:val="0"/>
              <w:kinsoku/>
              <w:wordWrap/>
              <w:overflowPunct/>
              <w:topLinePunct w:val="0"/>
              <w:autoSpaceDE/>
              <w:autoSpaceDN/>
              <w:bidi w:val="0"/>
              <w:spacing w:line="240" w:lineRule="auto"/>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③参加培训与认证的企业在职员工数量</w:t>
            </w:r>
          </w:p>
          <w:p w14:paraId="5DB8AC26">
            <w:pPr>
              <w:pStyle w:val="2"/>
              <w:pageBreakBefore w:val="0"/>
              <w:widowControl w:val="0"/>
              <w:kinsoku/>
              <w:wordWrap/>
              <w:overflowPunct/>
              <w:topLinePunct w:val="0"/>
              <w:autoSpaceDE/>
              <w:autoSpaceDN/>
              <w:bidi w:val="0"/>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④</w:t>
            </w:r>
            <w:r>
              <w:rPr>
                <w:rFonts w:hint="eastAsia" w:ascii="仿宋_GB2312" w:hAnsi="仿宋_GB2312" w:eastAsia="仿宋_GB2312" w:cs="仿宋_GB2312"/>
                <w:kern w:val="0"/>
                <w:sz w:val="32"/>
                <w:szCs w:val="32"/>
                <w:lang w:val="en-US" w:eastAsia="zh-CN"/>
              </w:rPr>
              <w:t>参与培训与认证的社会人员数量</w:t>
            </w:r>
          </w:p>
        </w:tc>
      </w:tr>
      <w:tr w14:paraId="4C59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jc w:val="center"/>
        </w:trPr>
        <w:tc>
          <w:tcPr>
            <w:tcW w:w="1873" w:type="dxa"/>
            <w:vMerge w:val="continue"/>
            <w:shd w:val="clear" w:color="auto" w:fill="auto"/>
            <w:vAlign w:val="center"/>
          </w:tcPr>
          <w:p w14:paraId="0D82E7AB">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eastAsia" w:ascii="仿宋_GB2312" w:hAnsi="仿宋_GB2312" w:eastAsia="仿宋_GB2312" w:cs="仿宋_GB2312"/>
                <w:color w:val="auto"/>
                <w:sz w:val="32"/>
                <w:szCs w:val="32"/>
                <w:highlight w:val="none"/>
              </w:rPr>
            </w:pPr>
          </w:p>
        </w:tc>
        <w:tc>
          <w:tcPr>
            <w:tcW w:w="3270" w:type="dxa"/>
            <w:shd w:val="clear" w:color="auto" w:fill="auto"/>
            <w:vAlign w:val="center"/>
          </w:tcPr>
          <w:p w14:paraId="2BA43928">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引入国际竞赛资源，组织国内院校和海外院校学生参与竞赛。</w:t>
            </w:r>
          </w:p>
        </w:tc>
        <w:tc>
          <w:tcPr>
            <w:tcW w:w="4467" w:type="dxa"/>
            <w:shd w:val="clear" w:color="auto" w:fill="auto"/>
            <w:vAlign w:val="center"/>
          </w:tcPr>
          <w:p w14:paraId="73A61FC8">
            <w:pPr>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kern w:val="0"/>
                <w:sz w:val="32"/>
                <w:szCs w:val="32"/>
                <w:lang w:val="en-US" w:eastAsia="zh-CN"/>
              </w:rPr>
              <w:t>参与国际竞赛的所在国当地学生数量</w:t>
            </w:r>
          </w:p>
          <w:p w14:paraId="73F4BA24">
            <w:pPr>
              <w:pageBreakBefore w:val="0"/>
              <w:kinsoku/>
              <w:wordWrap/>
              <w:overflowPunct/>
              <w:topLinePunct w:val="0"/>
              <w:autoSpaceDE/>
              <w:autoSpaceDN/>
              <w:bidi w:val="0"/>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kern w:val="0"/>
                <w:sz w:val="32"/>
                <w:szCs w:val="32"/>
                <w:lang w:val="en-US" w:eastAsia="zh-CN"/>
              </w:rPr>
              <w:t>参与国际竞赛的国内院校学生数量</w:t>
            </w:r>
          </w:p>
        </w:tc>
      </w:tr>
      <w:tr w14:paraId="6783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7" w:hRule="atLeast"/>
          <w:jc w:val="center"/>
        </w:trPr>
        <w:tc>
          <w:tcPr>
            <w:tcW w:w="1873" w:type="dxa"/>
            <w:vMerge w:val="restart"/>
            <w:shd w:val="clear" w:color="auto" w:fill="auto"/>
            <w:vAlign w:val="center"/>
          </w:tcPr>
          <w:p w14:paraId="483B06B4">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评估评价</w:t>
            </w:r>
          </w:p>
        </w:tc>
        <w:tc>
          <w:tcPr>
            <w:tcW w:w="3270" w:type="dxa"/>
            <w:shd w:val="clear" w:color="auto" w:fill="auto"/>
            <w:vAlign w:val="center"/>
          </w:tcPr>
          <w:p w14:paraId="30444597">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由通过考核认定的机构培养的人才可获得合作国家官方机构出具的专业能力证明，据此证明可以让相关专业人员在境外国家相关行业就业。</w:t>
            </w:r>
          </w:p>
          <w:p w14:paraId="4F8A2C16">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24"/>
                <w:szCs w:val="24"/>
                <w:lang w:val="en-US" w:eastAsia="zh-CN" w:bidi="ar-SA"/>
              </w:rPr>
              <w:t>注：证书出具方视具体国家而定，政府主管行政部门或其有关单位</w:t>
            </w:r>
          </w:p>
        </w:tc>
        <w:tc>
          <w:tcPr>
            <w:tcW w:w="4467" w:type="dxa"/>
            <w:shd w:val="clear" w:color="auto" w:fill="auto"/>
            <w:vAlign w:val="center"/>
          </w:tcPr>
          <w:p w14:paraId="182D3B5E">
            <w:pPr>
              <w:pageBreakBefore w:val="0"/>
              <w:kinsoku/>
              <w:wordWrap/>
              <w:overflowPunct/>
              <w:topLinePunct w:val="0"/>
              <w:autoSpaceDE/>
              <w:autoSpaceDN/>
              <w:bidi w:val="0"/>
              <w:spacing w:line="240" w:lineRule="auto"/>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kern w:val="2"/>
                <w:sz w:val="32"/>
                <w:szCs w:val="32"/>
                <w:lang w:val="en-US" w:eastAsia="zh-CN" w:bidi="ar-SA"/>
              </w:rPr>
              <w:t>获得合作国家官方机构出具的专业能力证明的中方学生数量</w:t>
            </w:r>
          </w:p>
        </w:tc>
      </w:tr>
      <w:tr w14:paraId="36F7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4" w:hRule="atLeast"/>
          <w:jc w:val="center"/>
        </w:trPr>
        <w:tc>
          <w:tcPr>
            <w:tcW w:w="1873" w:type="dxa"/>
            <w:vMerge w:val="continue"/>
            <w:shd w:val="clear" w:color="auto" w:fill="auto"/>
            <w:vAlign w:val="center"/>
          </w:tcPr>
          <w:p w14:paraId="223BA939">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rPr>
                <w:rFonts w:hint="eastAsia" w:ascii="仿宋_GB2312" w:hAnsi="仿宋_GB2312" w:eastAsia="仿宋_GB2312" w:cs="仿宋_GB2312"/>
                <w:color w:val="auto"/>
                <w:sz w:val="32"/>
                <w:szCs w:val="32"/>
                <w:highlight w:val="none"/>
                <w:lang w:val="en-US" w:eastAsia="zh-CN"/>
              </w:rPr>
            </w:pPr>
          </w:p>
        </w:tc>
        <w:tc>
          <w:tcPr>
            <w:tcW w:w="3270" w:type="dxa"/>
            <w:shd w:val="clear" w:color="auto" w:fill="auto"/>
            <w:vAlign w:val="center"/>
          </w:tcPr>
          <w:p w14:paraId="16650BF7">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依据国际标准ISO/TS 44006《校企合作指南》</w:t>
            </w:r>
            <w:r>
              <w:rPr>
                <w:rFonts w:hint="eastAsia" w:ascii="仿宋_GB2312" w:hAnsi="仿宋_GB2312" w:eastAsia="仿宋_GB2312" w:cs="仿宋_GB2312"/>
                <w:kern w:val="0"/>
                <w:sz w:val="32"/>
                <w:szCs w:val="32"/>
                <w:lang w:val="en-US" w:eastAsia="zh-CN"/>
              </w:rPr>
              <w:t>及相关标准和管理办法</w:t>
            </w:r>
            <w:r>
              <w:rPr>
                <w:rFonts w:hint="eastAsia" w:ascii="仿宋_GB2312" w:hAnsi="仿宋_GB2312" w:eastAsia="仿宋_GB2312" w:cs="仿宋_GB2312"/>
                <w:kern w:val="2"/>
                <w:sz w:val="32"/>
                <w:szCs w:val="32"/>
                <w:lang w:val="en-US" w:eastAsia="zh-CN" w:bidi="ar-SA"/>
              </w:rPr>
              <w:t>进行校企合作过程成熟度评估。</w:t>
            </w:r>
          </w:p>
          <w:p w14:paraId="0EC985D9">
            <w:pPr>
              <w:adjustRightInd w:val="0"/>
              <w:snapToGrid w:val="0"/>
              <w:spacing w:line="240" w:lineRule="auto"/>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注：证书出具方：</w:t>
            </w:r>
          </w:p>
          <w:p w14:paraId="11FA7791">
            <w:pPr>
              <w:adjustRightInd w:val="0"/>
              <w:snapToGrid w:val="0"/>
              <w:spacing w:line="240" w:lineRule="auto"/>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ISO/TC286/WG4校企合作国际标准化工作组</w:t>
            </w:r>
          </w:p>
          <w:p w14:paraId="3350EE46">
            <w:pPr>
              <w:adjustRightInd w:val="0"/>
              <w:snapToGrid w:val="0"/>
              <w:spacing w:line="240" w:lineRule="auto"/>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中国质量认证中心（CQC）</w:t>
            </w:r>
          </w:p>
          <w:p w14:paraId="362373CB">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24"/>
                <w:szCs w:val="24"/>
                <w:lang w:val="en-US" w:eastAsia="zh-CN" w:bidi="ar-SA"/>
              </w:rPr>
              <w:t>德世爱普认证（上海）有限公司（德国体系认证集团成员）</w:t>
            </w:r>
          </w:p>
        </w:tc>
        <w:tc>
          <w:tcPr>
            <w:tcW w:w="4467" w:type="dxa"/>
            <w:shd w:val="clear" w:color="auto" w:fill="auto"/>
            <w:vAlign w:val="center"/>
          </w:tcPr>
          <w:p w14:paraId="618B0019">
            <w:pPr>
              <w:pageBreakBefore w:val="0"/>
              <w:kinsoku/>
              <w:wordWrap/>
              <w:overflowPunct/>
              <w:topLinePunct w:val="0"/>
              <w:autoSpaceDE/>
              <w:autoSpaceDN/>
              <w:bidi w:val="0"/>
              <w:spacing w:line="240" w:lineRule="auto"/>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kern w:val="0"/>
                <w:sz w:val="32"/>
                <w:szCs w:val="32"/>
                <w:lang w:val="en-US" w:eastAsia="zh-CN"/>
              </w:rPr>
              <w:t>在校企合作过程成熟度评估中达到“等级4：过程可测量并得到全面认同”及以上（最高5级）</w:t>
            </w:r>
          </w:p>
        </w:tc>
      </w:tr>
      <w:tr w14:paraId="2315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4" w:hRule="atLeast"/>
          <w:jc w:val="center"/>
        </w:trPr>
        <w:tc>
          <w:tcPr>
            <w:tcW w:w="1873" w:type="dxa"/>
            <w:shd w:val="clear" w:color="auto" w:fill="auto"/>
            <w:vAlign w:val="center"/>
          </w:tcPr>
          <w:p w14:paraId="134CA4B8">
            <w:pPr>
              <w:adjustRightInd w:val="0"/>
              <w:snapToGrid w:val="0"/>
              <w:spacing w:line="240"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企业出海服务枢纽建设</w:t>
            </w:r>
          </w:p>
        </w:tc>
        <w:tc>
          <w:tcPr>
            <w:tcW w:w="3270" w:type="dxa"/>
            <w:shd w:val="clear" w:color="auto" w:fill="auto"/>
            <w:vAlign w:val="center"/>
          </w:tcPr>
          <w:p w14:paraId="53643C5A">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建立实体化服务站点，为中资企业提供一站式本地化运营支持，并搭建政企资源对接平台。</w:t>
            </w:r>
          </w:p>
        </w:tc>
        <w:tc>
          <w:tcPr>
            <w:tcW w:w="4467" w:type="dxa"/>
            <w:shd w:val="clear" w:color="auto" w:fill="auto"/>
            <w:vAlign w:val="center"/>
          </w:tcPr>
          <w:p w14:paraId="77402D40">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 运营服务站点并形成标准化服务流程手册</w:t>
            </w:r>
            <w:r>
              <w:rPr>
                <w:rFonts w:hint="default" w:ascii="仿宋_GB2312" w:hAnsi="仿宋_GB2312" w:eastAsia="仿宋_GB2312" w:cs="仿宋_GB2312"/>
                <w:kern w:val="2"/>
                <w:sz w:val="32"/>
                <w:szCs w:val="32"/>
                <w:lang w:val="en-US" w:eastAsia="zh-CN" w:bidi="ar-SA"/>
              </w:rPr>
              <w:br w:type="textWrapping"/>
            </w:r>
            <w:r>
              <w:rPr>
                <w:rFonts w:hint="default" w:ascii="仿宋_GB2312" w:hAnsi="仿宋_GB2312" w:eastAsia="仿宋_GB2312" w:cs="仿宋_GB2312"/>
                <w:kern w:val="2"/>
                <w:sz w:val="32"/>
                <w:szCs w:val="32"/>
                <w:lang w:val="en-US" w:eastAsia="zh-CN" w:bidi="ar-SA"/>
              </w:rPr>
              <w:t>② 服务中资企业数量及代表性服务案例报告</w:t>
            </w:r>
            <w:r>
              <w:rPr>
                <w:rFonts w:hint="default" w:ascii="仿宋_GB2312" w:hAnsi="仿宋_GB2312" w:eastAsia="仿宋_GB2312" w:cs="仿宋_GB2312"/>
                <w:kern w:val="2"/>
                <w:sz w:val="32"/>
                <w:szCs w:val="32"/>
                <w:lang w:val="en-US" w:eastAsia="zh-CN" w:bidi="ar-SA"/>
              </w:rPr>
              <w:br w:type="textWrapping"/>
            </w:r>
            <w:r>
              <w:rPr>
                <w:rFonts w:hint="default" w:ascii="仿宋_GB2312" w:hAnsi="仿宋_GB2312" w:eastAsia="仿宋_GB2312" w:cs="仿宋_GB2312"/>
                <w:kern w:val="2"/>
                <w:sz w:val="32"/>
                <w:szCs w:val="32"/>
                <w:lang w:val="en-US" w:eastAsia="zh-CN" w:bidi="ar-SA"/>
              </w:rPr>
              <w:t>③ 与当地政府、商协会建立的合作对接机制文件</w:t>
            </w:r>
          </w:p>
        </w:tc>
      </w:tr>
      <w:tr w14:paraId="1E86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4" w:hRule="atLeast"/>
          <w:jc w:val="center"/>
        </w:trPr>
        <w:tc>
          <w:tcPr>
            <w:tcW w:w="1873" w:type="dxa"/>
            <w:shd w:val="clear" w:color="auto" w:fill="auto"/>
            <w:vAlign w:val="center"/>
          </w:tcPr>
          <w:p w14:paraId="25EDA255">
            <w:pPr>
              <w:adjustRightInd w:val="0"/>
              <w:snapToGrid w:val="0"/>
              <w:spacing w:line="240"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国际化项目负责人培养与输送</w:t>
            </w:r>
          </w:p>
        </w:tc>
        <w:tc>
          <w:tcPr>
            <w:tcW w:w="3270" w:type="dxa"/>
            <w:shd w:val="clear" w:color="auto" w:fill="auto"/>
            <w:vAlign w:val="center"/>
          </w:tcPr>
          <w:p w14:paraId="1FD1AFF9">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校企协同选拔、培养来自合作国家的留学生。通过“双导师制”（企业+院校）和参与中资企业真实海外项目的实战训练，定向培养其成为企业所需的本地化项目负责人或核心骨干</w:t>
            </w:r>
          </w:p>
        </w:tc>
        <w:tc>
          <w:tcPr>
            <w:tcW w:w="4467" w:type="dxa"/>
            <w:shd w:val="clear" w:color="auto" w:fill="auto"/>
            <w:vAlign w:val="center"/>
          </w:tcPr>
          <w:p w14:paraId="41063FD7">
            <w:pPr>
              <w:adjustRightInd w:val="0"/>
              <w:snapToGrid w:val="0"/>
              <w:spacing w:line="24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 建立“随企出海”人才联合选拔与培养方案</w:t>
            </w:r>
            <w:r>
              <w:rPr>
                <w:rFonts w:hint="default" w:ascii="仿宋_GB2312" w:hAnsi="仿宋_GB2312" w:eastAsia="仿宋_GB2312" w:cs="仿宋_GB2312"/>
                <w:kern w:val="2"/>
                <w:sz w:val="32"/>
                <w:szCs w:val="32"/>
                <w:lang w:val="en-US" w:eastAsia="zh-CN" w:bidi="ar-SA"/>
              </w:rPr>
              <w:br w:type="textWrapping"/>
            </w:r>
            <w:r>
              <w:rPr>
                <w:rFonts w:hint="default" w:ascii="仿宋_GB2312" w:hAnsi="仿宋_GB2312" w:eastAsia="仿宋_GB2312" w:cs="仿宋_GB2312"/>
                <w:kern w:val="2"/>
                <w:sz w:val="32"/>
                <w:szCs w:val="32"/>
                <w:lang w:val="en-US" w:eastAsia="zh-CN" w:bidi="ar-SA"/>
              </w:rPr>
              <w:t>② 完成定向培养并进入企业实习/工作的留学生数量</w:t>
            </w:r>
            <w:r>
              <w:rPr>
                <w:rFonts w:hint="default" w:ascii="仿宋_GB2312" w:hAnsi="仿宋_GB2312" w:eastAsia="仿宋_GB2312" w:cs="仿宋_GB2312"/>
                <w:kern w:val="2"/>
                <w:sz w:val="32"/>
                <w:szCs w:val="32"/>
                <w:lang w:val="en-US" w:eastAsia="zh-CN" w:bidi="ar-SA"/>
              </w:rPr>
              <w:br w:type="textWrapping"/>
            </w:r>
            <w:r>
              <w:rPr>
                <w:rFonts w:hint="default" w:ascii="仿宋_GB2312" w:hAnsi="仿宋_GB2312" w:eastAsia="仿宋_GB2312" w:cs="仿宋_GB2312"/>
                <w:kern w:val="2"/>
                <w:sz w:val="32"/>
                <w:szCs w:val="32"/>
                <w:lang w:val="en-US" w:eastAsia="zh-CN" w:bidi="ar-SA"/>
              </w:rPr>
              <w:t>③ 成功向中资企业输送项目负责人或员工的签约案例报告</w:t>
            </w:r>
          </w:p>
        </w:tc>
      </w:tr>
    </w:tbl>
    <w:p w14:paraId="7FB9EFA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63E22"/>
    <w:rsid w:val="7EF6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outlineLvl w:val="1"/>
    </w:pPr>
    <w:rPr>
      <w:rFonts w:cstheme="majorBidi"/>
      <w:bCs/>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2026-02-02T01:55:00Z</dcterms:created>
  <dc:creator>T</dc:creator>
  <cp:lastModifiedBy>T</cp:lastModifiedBy>
  <dcterms:modified xsi:type="dcterms:W3CDTF">2026-02-02T01:55:58Z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C1A8C630011F47159E9AC0AAF4A1E873_11</vt:lpwstr>
  </property>
  <property fmtid="{D5CDD505-2E9C-101B-9397-08002B2CF9AE}" pid="4" name="KSOTemplateDocerSaveRecord">
    <vt:lpwstr>eyJoZGlkIjoiODNjN2Y4NjJlOWQ5ZGI4NDc1MzhmOTI3YWMzZjk0NzYiLCJ1c2VySWQiOiIyNDM5ODk1OTcifQ==</vt:lpwstr>
  </property>
</Properties>
</file>