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2BE233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6A14D4FB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1702D84D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684A06E6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3EC9A31D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ascii="黑体" w:hAnsi="黑体" w:eastAsia="黑体" w:cs="宋体"/>
          <w:sz w:val="48"/>
          <w:szCs w:val="48"/>
          <w:lang w:val="zh-TW" w:eastAsia="zh-TW"/>
        </w:rPr>
      </w:pPr>
      <w:r>
        <w:rPr>
          <w:rFonts w:ascii="黑体" w:hAnsi="黑体" w:eastAsia="黑体" w:cs="宋体"/>
          <w:sz w:val="48"/>
          <w:szCs w:val="48"/>
          <w:lang w:val="zh-TW"/>
        </w:rPr>
        <w:t>《</w:t>
      </w:r>
      <w:r>
        <w:rPr>
          <w:rFonts w:hint="eastAsia" w:ascii="黑体" w:hAnsi="黑体" w:eastAsia="黑体" w:cs="宋体"/>
          <w:sz w:val="48"/>
          <w:szCs w:val="48"/>
          <w:lang w:val="zh-TW"/>
        </w:rPr>
        <w:t>产教融合型实训基地建设与管理规范</w:t>
      </w:r>
      <w:r>
        <w:rPr>
          <w:rFonts w:hint="eastAsia" w:ascii="黑体" w:hAnsi="黑体" w:eastAsia="黑体" w:cs="宋体"/>
          <w:sz w:val="48"/>
          <w:szCs w:val="48"/>
          <w:lang w:val="en-US" w:eastAsia="zh-CN"/>
        </w:rPr>
        <w:t>化标准</w:t>
      </w:r>
      <w:r>
        <w:rPr>
          <w:rFonts w:ascii="黑体" w:hAnsi="黑体" w:eastAsia="黑体" w:cs="宋体"/>
          <w:sz w:val="48"/>
          <w:szCs w:val="48"/>
          <w:lang w:val="zh-TW"/>
        </w:rPr>
        <w:t>》</w:t>
      </w:r>
      <w:r>
        <w:rPr>
          <w:rFonts w:ascii="黑体" w:hAnsi="黑体" w:eastAsia="黑体" w:cs="宋体"/>
          <w:sz w:val="48"/>
          <w:szCs w:val="48"/>
          <w:lang w:val="zh-TW" w:eastAsia="zh-TW"/>
        </w:rPr>
        <w:t>团体标准编制说明</w:t>
      </w:r>
    </w:p>
    <w:p w14:paraId="1CBEBD9E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黑体" w:hAnsi="黑体" w:eastAsia="黑体" w:cs="宋体"/>
          <w:sz w:val="48"/>
          <w:szCs w:val="48"/>
          <w:lang w:val="zh-TW"/>
        </w:rPr>
      </w:pPr>
      <w:r>
        <w:rPr>
          <w:rFonts w:ascii="黑体" w:hAnsi="黑体" w:eastAsia="黑体" w:cs="宋体"/>
          <w:sz w:val="48"/>
          <w:szCs w:val="48"/>
          <w:lang w:val="zh-TW" w:eastAsia="zh-TW"/>
        </w:rPr>
        <w:t>（</w:t>
      </w:r>
      <w:r>
        <w:rPr>
          <w:rFonts w:hint="eastAsia" w:ascii="黑体" w:hAnsi="黑体" w:eastAsia="黑体" w:cs="宋体"/>
          <w:sz w:val="48"/>
          <w:szCs w:val="48"/>
          <w:lang w:val="en-US" w:eastAsia="zh-CN"/>
        </w:rPr>
        <w:t>征求意见</w:t>
      </w:r>
      <w:r>
        <w:rPr>
          <w:rFonts w:ascii="黑体" w:hAnsi="黑体" w:eastAsia="黑体" w:cs="宋体"/>
          <w:sz w:val="48"/>
          <w:szCs w:val="48"/>
          <w:lang w:val="zh-TW" w:eastAsia="zh-TW"/>
        </w:rPr>
        <w:t>稿）</w:t>
      </w:r>
    </w:p>
    <w:p w14:paraId="6D585DD3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FA822BE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6B1F26C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both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C768316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59DCE8E3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7351CA79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10049F55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48"/>
          <w:szCs w:val="48"/>
          <w:lang w:val="zh-TW"/>
        </w:rPr>
      </w:pPr>
    </w:p>
    <w:p w14:paraId="0C979130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zh-TW"/>
        </w:rPr>
      </w:pPr>
      <w:r>
        <w:rPr>
          <w:rFonts w:hint="cs" w:ascii="宋体" w:hAnsi="宋体" w:eastAsia="宋体" w:cs="宋体"/>
          <w:b/>
          <w:bCs/>
          <w:sz w:val="28"/>
          <w:szCs w:val="28"/>
          <w:lang w:val="zh-TW" w:eastAsia="zh-TW"/>
        </w:rPr>
        <w:t>中国国际贸易促进委员会商业行业委员会</w:t>
      </w:r>
    </w:p>
    <w:p w14:paraId="2B99C2B8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Lines="50" w:after="120" w:afterLines="50" w:line="300" w:lineRule="auto"/>
        <w:jc w:val="center"/>
        <w:outlineLvl w:val="0"/>
        <w:rPr>
          <w:rFonts w:hint="default" w:ascii="宋体" w:hAnsi="宋体" w:eastAsia="宋体" w:cs="宋体"/>
          <w:sz w:val="28"/>
          <w:szCs w:val="28"/>
          <w:lang w:val="zh-TW"/>
        </w:rPr>
      </w:pPr>
      <w:r>
        <w:rPr>
          <w:rFonts w:ascii="宋体" w:hAnsi="宋体" w:eastAsia="宋体" w:cs="宋体"/>
          <w:sz w:val="28"/>
          <w:szCs w:val="28"/>
          <w:lang w:val="zh-TW" w:eastAsia="zh-TW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二六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二十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日</w:t>
      </w:r>
    </w:p>
    <w:p w14:paraId="60CA2705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uto"/>
        <w:jc w:val="center"/>
        <w:outlineLvl w:val="0"/>
        <w:rPr>
          <w:rFonts w:hint="cs" w:ascii="宋体" w:hAnsi="宋体" w:eastAsia="宋体" w:cs="宋体"/>
          <w:b/>
          <w:bCs/>
          <w:sz w:val="32"/>
          <w:szCs w:val="32"/>
          <w:lang w:val="zh-TW" w:eastAsia="zh-TW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pgNumType w:start="1"/>
          <w:cols w:space="720" w:num="1"/>
        </w:sectPr>
      </w:pPr>
    </w:p>
    <w:p w14:paraId="12BD2678">
      <w:pPr>
        <w:framePr w:wrap="auto" w:vAnchor="margin" w:hAnchor="text" w:yAlign="inline"/>
        <w:spacing w:line="300" w:lineRule="auto"/>
        <w:jc w:val="center"/>
        <w:outlineLvl w:val="0"/>
        <w:rPr>
          <w:rFonts w:hint="cs" w:ascii="宋体" w:hAnsi="宋体" w:eastAsia="宋体" w:cs="宋体"/>
          <w:b/>
          <w:bCs/>
          <w:sz w:val="32"/>
          <w:szCs w:val="32"/>
          <w:lang w:val="zh-TW" w:eastAsia="zh-TW"/>
        </w:rPr>
      </w:pPr>
      <w:r>
        <w:rPr>
          <w:rFonts w:hint="cs" w:ascii="宋体" w:hAnsi="宋体" w:eastAsia="宋体" w:cs="宋体"/>
          <w:b/>
          <w:bCs/>
          <w:sz w:val="32"/>
          <w:szCs w:val="32"/>
          <w:lang w:val="zh-TW" w:eastAsia="zh-TW"/>
        </w:rPr>
        <w:t>《产教融合型实训基地建设与管理规范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化标准</w:t>
      </w:r>
      <w:r>
        <w:rPr>
          <w:rFonts w:hint="cs" w:ascii="宋体" w:hAnsi="宋体" w:eastAsia="宋体" w:cs="宋体"/>
          <w:b/>
          <w:bCs/>
          <w:sz w:val="32"/>
          <w:szCs w:val="32"/>
          <w:lang w:val="zh-TW" w:eastAsia="zh-TW"/>
        </w:rPr>
        <w:t>》</w:t>
      </w:r>
    </w:p>
    <w:p w14:paraId="0416376C">
      <w:pPr>
        <w:framePr w:wrap="auto" w:vAnchor="margin" w:hAnchor="text" w:yAlign="inline"/>
        <w:spacing w:line="300" w:lineRule="auto"/>
        <w:jc w:val="center"/>
        <w:outlineLvl w:val="0"/>
        <w:rPr>
          <w:rFonts w:hint="default"/>
          <w:b/>
          <w:bCs/>
          <w:sz w:val="32"/>
          <w:szCs w:val="32"/>
          <w:lang w:val="zh-TW" w:eastAsia="zh-TW"/>
        </w:rPr>
      </w:pP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团体标准编制说明</w:t>
      </w:r>
    </w:p>
    <w:p w14:paraId="70AE9226">
      <w:pPr>
        <w:framePr w:wrap="auto" w:vAnchor="margin" w:hAnchor="text" w:yAlign="inline"/>
        <w:spacing w:line="360" w:lineRule="auto"/>
        <w:ind w:firstLine="482"/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TW"/>
        </w:rPr>
      </w:pPr>
    </w:p>
    <w:p w14:paraId="63A77690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一、标准项目来源</w:t>
      </w:r>
    </w:p>
    <w:p w14:paraId="2EA6AE41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产教融合型实训基地是连接教育链与产业链的核心载体，是深化职业教育改革、提升人才培养质量的关键平台。近年来，国家先后出台《中华人民共和国职业教育法（修订版）》《国务院关于印发国家职业教育改革实施方案的通知》《关于深化现代职业教育体系建设改革的意见》《中国教育现代化2035》《教育强国建设规划纲要》等政策文件，明确提出要加强产教融合实训基地建设，推动校企协同育人。</w:t>
      </w:r>
      <w:bookmarkStart w:id="0" w:name="_GoBack"/>
      <w:bookmarkEnd w:id="0"/>
    </w:p>
    <w:p w14:paraId="48FB289C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当前，各级各类学校、企业及相关机构积极投身产教融合型实训基地建设，但实践中存在规划布局不科学、建设标准不统一、运行管理不规范、资源共享不充分等问题，缺乏系统性的标准指引。为填补该领域规范空白，中国国际贸易促进委员会商业行业委员会联合毕节职业技术学院、深圳市中孚恒升科技有限公司，组织研制本团体标准，为实训基地建设与管理提供统一遵循。</w:t>
      </w:r>
    </w:p>
    <w:p w14:paraId="581FDDBF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二、标准制定的目的和意义</w:t>
      </w:r>
    </w:p>
    <w:p w14:paraId="26CD0EA2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本团体标准的研制，旨在建立科学、系统、可操作的产教融合型实训基地建设与管理规范体系，明确基地建设、运行、服务、管理及评价的基本要求。其核心意义在于：一是规范基地建设与管理行为，解决实践中存在的标准不一、质量不均等问题，保障基地建设质量与运行效率；二是推动校企深度融合，促进教育链、人才链与产业链、创新链有机衔接，提升协同育人成效；三是强化基地的社会服务功能，支撑区域产业发展和技能人才培养，助力职业教育高质量发展；四是为政府监管、行业评估和机构自查提供依据，构建可持续发展的长效机制。</w:t>
      </w:r>
    </w:p>
    <w:p w14:paraId="4EC5C418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u w:color="000000"/>
          <w:lang w:val="zh-TW" w:eastAsia="zh-TW" w:bidi="ar-SA"/>
        </w:rPr>
        <w:t>三、标准起草的过程简述</w:t>
      </w:r>
    </w:p>
    <w:p w14:paraId="17A7E3B9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  <w:t>（一）预研阶段</w:t>
      </w:r>
    </w:p>
    <w:p w14:paraId="2B0D82E6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color="000000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color="000000"/>
          <w:lang w:val="en-US" w:eastAsia="zh-CN" w:bidi="ar-SA"/>
        </w:rPr>
        <w:t>2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月起，起草组开展全国范围内产教融合型实训基地建设与管理现状调研，梳理国内外相关政策文件、行业标准及典型案例，分析当前基地建设中的突出问题与核心需求，形成调研报告，为标准研制奠定基础。</w:t>
      </w:r>
    </w:p>
    <w:p w14:paraId="5C25756B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  <w:t>（二）立项阶段</w:t>
      </w:r>
    </w:p>
    <w:p w14:paraId="52C9569E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color="000000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color="000000"/>
          <w:lang w:val="en-US" w:eastAsia="zh-CN" w:bidi="ar-SA"/>
        </w:rPr>
        <w:t>3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月，中国国际贸易促进委员会商业行业委员会正式立项《产教融合型实训基地建设与管理规范化标准》团体标准，明确标准的制定范围、核心内容和工作进度。</w:t>
      </w:r>
    </w:p>
    <w:p w14:paraId="2F170718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  <w:t>（三）起草阶段</w:t>
      </w:r>
    </w:p>
    <w:p w14:paraId="5CEE7CBB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由毕节职业技术学院牵头，参考GB/T 1.1—2020《标准化工作导则第1部分：标准文件的结构和起草规则》，结合调研成果和实践经验，搭建标准框架，撰写标准草案。期间多次召开研讨会，广泛吸纳教育、产业、管理等领域专家意见，对草案进行反复修改完善。</w:t>
      </w:r>
    </w:p>
    <w:p w14:paraId="7199A931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  <w:t>（四）征求意见阶段</w:t>
      </w:r>
    </w:p>
    <w:p w14:paraId="61678517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color="000000"/>
          <w:lang w:val="en-US" w:eastAsia="zh-CN" w:bidi="ar-SA"/>
        </w:rPr>
        <w:t>6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color="000000"/>
          <w:lang w:val="en-US" w:eastAsia="zh-CN" w:bidi="ar-SA"/>
        </w:rPr>
        <w:t>1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月，形成标准征求意见稿，通过线上线下结合的方式，面向相关院校、企业、行业组织及主管部门等广泛征求意见，进一步优化标准内容，确保其科学性、合理性和可操作性。</w:t>
      </w:r>
    </w:p>
    <w:p w14:paraId="07E11F89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四、标准的主要内容和依据</w:t>
      </w:r>
    </w:p>
    <w:p w14:paraId="1D30936C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  <w:t>（一）制定原则</w:t>
      </w:r>
    </w:p>
    <w:p w14:paraId="15C2EB6A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本标准遵循“统筹规划、育人为本、标准引领、资源共享、数字赋能、绿色开放”的原则，既衔接国家职业教育政策和相关技术标准，又充分结合产教融合实践特点，兼顾规范性与创新性、通用性与特殊性。</w:t>
      </w:r>
    </w:p>
    <w:p w14:paraId="41509502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  <w:t>（二）主要技术内容的说明</w:t>
      </w:r>
    </w:p>
    <w:p w14:paraId="65D06419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本标准共分为7个核心章节及2个规范性附录，主要内容包括：</w:t>
      </w:r>
    </w:p>
    <w:p w14:paraId="0F4602CC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1.范围：明确标准适用于各级各类学校、行业企业及相关机构开展产教融合型实训基地的规划、建设、运行与管理，其他基地可参照执行；</w:t>
      </w:r>
    </w:p>
    <w:p w14:paraId="2C1DA418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2.规范性引用文件：列出标准实施所需遵循的环境、安全、教学等领域相关国家标准；</w:t>
      </w:r>
    </w:p>
    <w:p w14:paraId="7F24802A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3.术语和定义：界定产教融合、实训基地、产教融合型实训基地等核心术语，统一认知；</w:t>
      </w:r>
    </w:p>
    <w:p w14:paraId="295992BE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4.基地建设基本要求：规定基地建设的原则、规划布局、基础条件、实践教学资源及数字化建设要求；</w:t>
      </w:r>
    </w:p>
    <w:p w14:paraId="6EA8AAB2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5.基地运行与服务要求：明确基地在基础服务、资源共享、技术合作、社会服务等方面的运行规范；</w:t>
      </w:r>
    </w:p>
    <w:p w14:paraId="7AA31127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6.基地管理要求：涵盖组织架构与制度建设、人员要求、资金管理、设备管理、知识产权与成果管理、安全保障等内容；</w:t>
      </w:r>
    </w:p>
    <w:p w14:paraId="6DDC5B64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7.评价与改进：确立评价原则、内容、方式和周期，建立持续改进机制；</w:t>
      </w:r>
    </w:p>
    <w:p w14:paraId="5DD30E63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8.附录A、B：分别制定基地建设和运行的评价标准，提供量化评价依据。</w:t>
      </w:r>
    </w:p>
    <w:p w14:paraId="622592A6"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zh-TW" w:eastAsia="zh-TW"/>
        </w:rPr>
        <w:t>（三）编写依据</w:t>
      </w:r>
    </w:p>
    <w:p w14:paraId="560DD8A0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本标准严格遵循GB/T 1.1—2020《标准化工作导则第1部分：标准文件的结构和起草规则》，主要依据《中华人民共和国职业教育法（修订版）》《国务院关于印发国家职业教育改革实施方案的通知》等国家政策文件，参考GB 3095-2012《环境空气质量标准》、GB 55037-2022《建筑防火通用规范》等相关强制性国家标准和行业规范，结合产教融合型实训基地建设与管理实践经验编制而成。</w:t>
      </w:r>
    </w:p>
    <w:p w14:paraId="28EEA16B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五、标准的水平</w:t>
      </w:r>
    </w:p>
    <w:p w14:paraId="2A5B7760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本标准整合了职业教育政策要求、产业发展需求和基地建设实践经验，明确了产教融合型实训基地全流程管理的关键环节和核心指标，具有较强的系统性、科学性和可操作性。标准既覆盖了基地建设与管理的基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color="000000"/>
          <w:lang w:val="en-US" w:eastAsia="zh-CN" w:bidi="ar-SA"/>
        </w:rPr>
        <w:t>本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要求，又融入了数字化、绿色化、国际化等发展趋势，达到国内领先水平，可为全国产教融合型实训基地建设提供高质量的标准指引。</w:t>
      </w:r>
    </w:p>
    <w:p w14:paraId="0DA0601C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六、与有关的现行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CN"/>
        </w:rPr>
        <w:t>法律法规</w:t>
      </w: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和强制性国家标准的关系</w:t>
      </w:r>
    </w:p>
    <w:p w14:paraId="2F6C3931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本标准符合《中华人民共和国职业教育法》《中华人民共和国安全生产法》等现行法律法规要求，与GB 3095-2012《环境空气质量标准》、GB 55037-2022《建筑防火通用规范》、GB/T 18883-2022《室内空气质量标准》等强制性国家标准及相关行业规范保持一致，无冲突与抵触。标准的发布实施，将进一步推动相关法律法规和标准的落地见效，形成协同支撑产教融合发展的制度体系。</w:t>
      </w:r>
    </w:p>
    <w:p w14:paraId="4858CA1C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七、贯彻标准的要求和措施建议</w:t>
      </w:r>
    </w:p>
    <w:p w14:paraId="6681B5A8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1.加强宣贯培训：由标准起草单位牵头，通过论坛、研讨会、线上课程等形式，面向院校、企业、行业组织及主管部门开展标准解读与培训，提升相关主体对标准的理解和执行能力；</w:t>
      </w:r>
    </w:p>
    <w:p w14:paraId="76956614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2.开展试点应用：选择不同类型、不同区域的产教融合型实训基地开展试点，积累实践经验，及时发现并解决标准实施中的问题；</w:t>
      </w:r>
    </w:p>
    <w:p w14:paraId="7E421A5D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3.完善配套机制：鼓励各地结合区域产业特点和职业教育发展实际，制定地方实施细则，形成“国家标准—行业标准—地方细则”的层级支撑体系；</w:t>
      </w:r>
    </w:p>
    <w:p w14:paraId="6A53514A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4.强化监督引导：将标准执行情况纳入产教融合相关项目评审、基地等级评定等工作，引导相关主体自觉遵守标准要求。</w:t>
      </w:r>
    </w:p>
    <w:p w14:paraId="44F27F4D">
      <w:pPr>
        <w:pStyle w:val="12"/>
        <w:framePr w:wrap="auto" w:vAnchor="margin" w:hAnchor="text" w:yAlign="inline"/>
        <w:spacing w:line="360" w:lineRule="auto"/>
        <w:ind w:left="482" w:firstLine="0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八、标准实施的预期效果</w:t>
      </w:r>
    </w:p>
    <w:p w14:paraId="4C1CE7AA">
      <w:pPr>
        <w:framePr w:wrap="auto" w:vAnchor="margin" w:hAnchor="text" w:yAlign="inline"/>
        <w:spacing w:line="360" w:lineRule="auto"/>
        <w:ind w:firstLine="480"/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u w:color="000000"/>
          <w:lang w:val="zh-TW" w:eastAsia="zh-TW" w:bidi="ar-SA"/>
        </w:rPr>
        <w:t>本标准实施后，将有效规范产教融合型实训基地的建设与管理行为，提升基地建设质量和运行效率；推动校企资源共建共享、协同育人机制落地见效，提高技能人才培养的针对性和实效性；强化基地的技术创新和社会服务能力，为区域产业发展提供有力支撑；促进职业教育产教融合模式的标准化、规范化发展，提升我国职业教育的整体质量和国际竞争力，为职业教育高质量发展和产业转型升级注入强劲动力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286CC">
    <w:pPr>
      <w:pStyle w:val="2"/>
      <w:framePr w:wrap="auto" w:vAnchor="margin" w:hAnchor="text" w:yAlign="inline"/>
      <w:tabs>
        <w:tab w:val="right" w:pos="8280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30BF">
    <w:pPr>
      <w:pStyle w:val="2"/>
      <w:framePr w:wrap="auto" w:vAnchor="margin" w:hAnchor="text" w:yAlign="inline"/>
      <w:tabs>
        <w:tab w:val="right" w:pos="8280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1AFF">
    <w:pPr>
      <w:pStyle w:val="11"/>
      <w:framePr w:wrap="auto" w:vAnchor="margin" w:hAnchor="text" w:yAlign="inline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7F075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95.35pt;margin-top:774.3pt;height:10.35pt;width:4.55pt;mso-position-horizontal-relative:page;mso-position-vertical-relative:page;z-index:-251657216;mso-width-relative:page;mso-height-relative:page;" filled="f" stroked="f" coordsize="21600,21600" o:gfxdata="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VBjaAAAADQEAAA8AAAAAAAAAAQAgAAAAIgAAAGRy&#10;cy9kb3ducmV2LnhtbFBLAQIUABQAAAAIAIdO4kBoGCiJAwIAAPUDAAAOAAAAAAAAAAEAIAAAACkB&#10;AABkcnMvZTJvRG9jLnhtbFBLBQYAAAAABgAGAFkBAACe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27F075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24C84">
    <w:pPr>
      <w:pStyle w:val="11"/>
      <w:framePr w:wrap="auto" w:vAnchor="margin" w:hAnchor="text" w:yAlign="inline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5E769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95.35pt;margin-top:774.3pt;height:10.35pt;width:4.55pt;mso-position-horizontal-relative:page;mso-position-vertical-relative:page;z-index:-251657216;mso-width-relative:page;mso-height-relative:page;" filled="f" stroked="f" coordsize="21600,21600" o:gfxdata="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U1QY2gAAAA0BAAAPAAAAAAAAAAEAIAAA&#10;ACIAAABkcnMvZG93bnJldi54bWxQSwECFAAUAAAACACHTuJA98QOIAoCAAD+AwAADgAAAAAAAAAB&#10;ACAAAAApAQAAZHJzL2Uyb0RvYy54bWxQSwUGAAAAAAYABgBZAQAApQ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75E769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8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mFhOTEwOTA4M2RhMmU1NGE4Zjg4ZmY1NTkwZWFmMjUifQ=="/>
  </w:docVars>
  <w:rsids>
    <w:rsidRoot w:val="001C1971"/>
    <w:rsid w:val="0000007A"/>
    <w:rsid w:val="00001B5B"/>
    <w:rsid w:val="00010B53"/>
    <w:rsid w:val="000117FA"/>
    <w:rsid w:val="00015ECA"/>
    <w:rsid w:val="00021F88"/>
    <w:rsid w:val="00023AB0"/>
    <w:rsid w:val="00035B6D"/>
    <w:rsid w:val="00037A2E"/>
    <w:rsid w:val="00050AEC"/>
    <w:rsid w:val="00082FF1"/>
    <w:rsid w:val="00084859"/>
    <w:rsid w:val="000905AB"/>
    <w:rsid w:val="00094129"/>
    <w:rsid w:val="000B3167"/>
    <w:rsid w:val="000C006E"/>
    <w:rsid w:val="000F45D3"/>
    <w:rsid w:val="000F71FA"/>
    <w:rsid w:val="00102875"/>
    <w:rsid w:val="00136DC2"/>
    <w:rsid w:val="001445DA"/>
    <w:rsid w:val="001C1971"/>
    <w:rsid w:val="00204F84"/>
    <w:rsid w:val="00215DD7"/>
    <w:rsid w:val="002512F2"/>
    <w:rsid w:val="00264B72"/>
    <w:rsid w:val="002663D9"/>
    <w:rsid w:val="002665EC"/>
    <w:rsid w:val="0028709D"/>
    <w:rsid w:val="00295751"/>
    <w:rsid w:val="002B4CE6"/>
    <w:rsid w:val="002D4343"/>
    <w:rsid w:val="002F0B8B"/>
    <w:rsid w:val="002F3AA6"/>
    <w:rsid w:val="002F3F3E"/>
    <w:rsid w:val="0030564F"/>
    <w:rsid w:val="0031319C"/>
    <w:rsid w:val="0035380E"/>
    <w:rsid w:val="00377697"/>
    <w:rsid w:val="00391E44"/>
    <w:rsid w:val="00392AF6"/>
    <w:rsid w:val="0039677A"/>
    <w:rsid w:val="003A0FD7"/>
    <w:rsid w:val="003B30F9"/>
    <w:rsid w:val="003C6F12"/>
    <w:rsid w:val="003D652D"/>
    <w:rsid w:val="004005B0"/>
    <w:rsid w:val="004240F0"/>
    <w:rsid w:val="00435909"/>
    <w:rsid w:val="00453F8D"/>
    <w:rsid w:val="004B46F1"/>
    <w:rsid w:val="004B56C3"/>
    <w:rsid w:val="004D05EE"/>
    <w:rsid w:val="004D285A"/>
    <w:rsid w:val="00525B9B"/>
    <w:rsid w:val="00546C9F"/>
    <w:rsid w:val="00550AA3"/>
    <w:rsid w:val="00555768"/>
    <w:rsid w:val="0059365C"/>
    <w:rsid w:val="005A6EF5"/>
    <w:rsid w:val="005B13B2"/>
    <w:rsid w:val="005F7B08"/>
    <w:rsid w:val="00605F70"/>
    <w:rsid w:val="006123BD"/>
    <w:rsid w:val="00647AAD"/>
    <w:rsid w:val="00666AC0"/>
    <w:rsid w:val="00695C8A"/>
    <w:rsid w:val="006A4054"/>
    <w:rsid w:val="006A5904"/>
    <w:rsid w:val="006D28E6"/>
    <w:rsid w:val="006E4EB5"/>
    <w:rsid w:val="006E7F2E"/>
    <w:rsid w:val="00713B38"/>
    <w:rsid w:val="00716D2A"/>
    <w:rsid w:val="00720891"/>
    <w:rsid w:val="00753EC9"/>
    <w:rsid w:val="00791143"/>
    <w:rsid w:val="007A6EC1"/>
    <w:rsid w:val="007C78B9"/>
    <w:rsid w:val="007D7840"/>
    <w:rsid w:val="007F7367"/>
    <w:rsid w:val="00844A75"/>
    <w:rsid w:val="00852083"/>
    <w:rsid w:val="00872310"/>
    <w:rsid w:val="008A1E38"/>
    <w:rsid w:val="008D1A07"/>
    <w:rsid w:val="008E73B2"/>
    <w:rsid w:val="00903D18"/>
    <w:rsid w:val="009078BB"/>
    <w:rsid w:val="0092426D"/>
    <w:rsid w:val="0092709E"/>
    <w:rsid w:val="00951C47"/>
    <w:rsid w:val="009618BF"/>
    <w:rsid w:val="0096218D"/>
    <w:rsid w:val="00964B16"/>
    <w:rsid w:val="009936AB"/>
    <w:rsid w:val="009A2906"/>
    <w:rsid w:val="009A514C"/>
    <w:rsid w:val="009B4725"/>
    <w:rsid w:val="009C08DA"/>
    <w:rsid w:val="009C333D"/>
    <w:rsid w:val="009D2E05"/>
    <w:rsid w:val="009F19C0"/>
    <w:rsid w:val="00A14861"/>
    <w:rsid w:val="00A22E73"/>
    <w:rsid w:val="00A329F7"/>
    <w:rsid w:val="00A369F1"/>
    <w:rsid w:val="00A56255"/>
    <w:rsid w:val="00A7221A"/>
    <w:rsid w:val="00A72D65"/>
    <w:rsid w:val="00A76DB0"/>
    <w:rsid w:val="00AE5E92"/>
    <w:rsid w:val="00B0520A"/>
    <w:rsid w:val="00B154D0"/>
    <w:rsid w:val="00B33BF1"/>
    <w:rsid w:val="00B3497B"/>
    <w:rsid w:val="00B45AE7"/>
    <w:rsid w:val="00B5017B"/>
    <w:rsid w:val="00C01246"/>
    <w:rsid w:val="00C149D5"/>
    <w:rsid w:val="00C223EE"/>
    <w:rsid w:val="00C50B12"/>
    <w:rsid w:val="00C731C6"/>
    <w:rsid w:val="00C870A4"/>
    <w:rsid w:val="00C923B3"/>
    <w:rsid w:val="00CD3464"/>
    <w:rsid w:val="00CE51C9"/>
    <w:rsid w:val="00D20D5B"/>
    <w:rsid w:val="00D418D7"/>
    <w:rsid w:val="00D42091"/>
    <w:rsid w:val="00D42375"/>
    <w:rsid w:val="00D92B72"/>
    <w:rsid w:val="00D92D8A"/>
    <w:rsid w:val="00D9431E"/>
    <w:rsid w:val="00DA1793"/>
    <w:rsid w:val="00DB3344"/>
    <w:rsid w:val="00DC0655"/>
    <w:rsid w:val="00DD1545"/>
    <w:rsid w:val="00DF5A59"/>
    <w:rsid w:val="00E045F4"/>
    <w:rsid w:val="00E20101"/>
    <w:rsid w:val="00E21072"/>
    <w:rsid w:val="00E223F5"/>
    <w:rsid w:val="00E42EA4"/>
    <w:rsid w:val="00E476F5"/>
    <w:rsid w:val="00E66352"/>
    <w:rsid w:val="00E86919"/>
    <w:rsid w:val="00E95A59"/>
    <w:rsid w:val="00EA0E6F"/>
    <w:rsid w:val="00EA45A0"/>
    <w:rsid w:val="00EB7D2E"/>
    <w:rsid w:val="00ED4542"/>
    <w:rsid w:val="00ED6663"/>
    <w:rsid w:val="00EE0D56"/>
    <w:rsid w:val="00EE2BFC"/>
    <w:rsid w:val="00EF578C"/>
    <w:rsid w:val="00F06039"/>
    <w:rsid w:val="00F10349"/>
    <w:rsid w:val="00F379DE"/>
    <w:rsid w:val="00F4411B"/>
    <w:rsid w:val="00F52EE6"/>
    <w:rsid w:val="00F60ACD"/>
    <w:rsid w:val="00F707BF"/>
    <w:rsid w:val="00F770A2"/>
    <w:rsid w:val="00F91175"/>
    <w:rsid w:val="00F92653"/>
    <w:rsid w:val="00FB455B"/>
    <w:rsid w:val="062D0592"/>
    <w:rsid w:val="06907B34"/>
    <w:rsid w:val="0ABF0394"/>
    <w:rsid w:val="0C6B2020"/>
    <w:rsid w:val="0CEF76F2"/>
    <w:rsid w:val="10CF1FCD"/>
    <w:rsid w:val="1C7114D7"/>
    <w:rsid w:val="1E8D27EC"/>
    <w:rsid w:val="24AC5E86"/>
    <w:rsid w:val="25215D4A"/>
    <w:rsid w:val="2DD66AA1"/>
    <w:rsid w:val="3D9910E3"/>
    <w:rsid w:val="3DE33CF5"/>
    <w:rsid w:val="48580610"/>
    <w:rsid w:val="488A4EC3"/>
    <w:rsid w:val="49E63422"/>
    <w:rsid w:val="4B1E2F97"/>
    <w:rsid w:val="4C5F21E2"/>
    <w:rsid w:val="501F267E"/>
    <w:rsid w:val="536C2A87"/>
    <w:rsid w:val="5452177E"/>
    <w:rsid w:val="556E3DBC"/>
    <w:rsid w:val="58F10BED"/>
    <w:rsid w:val="5A2B4E89"/>
    <w:rsid w:val="6BA43AA1"/>
    <w:rsid w:val="71D422C6"/>
    <w:rsid w:val="78B17B82"/>
    <w:rsid w:val="791974F6"/>
    <w:rsid w:val="7DD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link w:val="13"/>
    <w:qFormat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framePr w:wrap="around"/>
    </w:pPr>
    <w:rPr>
      <w:sz w:val="24"/>
    </w:rPr>
  </w:style>
  <w:style w:type="character" w:styleId="7">
    <w:name w:val="Hyperlink"/>
    <w:qFormat/>
    <w:uiPriority w:val="0"/>
    <w:rPr>
      <w:u w:val="single"/>
    </w:rPr>
  </w:style>
  <w:style w:type="paragraph" w:customStyle="1" w:styleId="8">
    <w:name w:val="章标题"/>
    <w:next w:val="9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2">
    <w:name w:val="列出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字符"/>
    <w:basedOn w:val="6"/>
    <w:link w:val="3"/>
    <w:qFormat/>
    <w:uiPriority w:val="0"/>
    <w:rPr>
      <w:rFonts w:ascii="Arial Unicode MS" w:hAnsi="Arial Unicode MS" w:eastAsia="Times New Roman" w:cs="Arial Unicode MS"/>
      <w:color w:val="000000"/>
      <w:kern w:val="2"/>
      <w:sz w:val="18"/>
      <w:szCs w:val="18"/>
      <w:u w:color="000000"/>
    </w:rPr>
  </w:style>
  <w:style w:type="paragraph" w:customStyle="1" w:styleId="14">
    <w:name w:val="列表段落1"/>
    <w:basedOn w:val="1"/>
    <w:qFormat/>
    <w:uiPriority w:val="99"/>
    <w:pPr>
      <w:framePr w:wrap="around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0a3d9255-5d29-487f-8ff2-f51f4b1bfb5f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5CEE7CBB</paraID>
      <start>80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4588c-5e2a-48fb-b6ef-f88646a3f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2562</Words>
  <Characters>2652</Characters>
  <Lines>1</Lines>
  <Paragraphs>1</Paragraphs>
  <TotalTime>39</TotalTime>
  <ScaleCrop>false</ScaleCrop>
  <LinksUpToDate>false</LinksUpToDate>
  <CharactersWithSpaces>2659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2019-03-19T02:01:00Z</dcterms:created>
  <dc:creator>HP</dc:creator>
  <cp:lastModifiedBy>T</cp:lastModifiedBy>
  <cp:lastPrinted>2019-06-17T03:57:00Z</cp:lastPrinted>
  <dcterms:modified xsi:type="dcterms:W3CDTF">2026-01-21T06:52:45Z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78A2BE785AA3473AA4B2C5E88BBB5CCD_13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